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1.xml" ContentType="application/vnd.openxmlformats-officedocument.theme+xml"/>
  <Override PartName="/word/charts/style2.xml" ContentType="application/vnd.ms-office.chartstyle+xml"/>
  <Override PartName="/word/charts/chart2.xml" ContentType="application/vnd.openxmlformats-officedocument.drawingml.chart+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AFA0D" w14:textId="66702A51" w:rsidR="00A23327" w:rsidRDefault="007D0A61" w:rsidP="007D0A61">
      <w:pPr>
        <w:ind w:left="5040"/>
      </w:pPr>
      <w:r>
        <w:rPr>
          <w:noProof/>
        </w:rPr>
        <w:drawing>
          <wp:inline distT="0" distB="0" distL="0" distR="0" wp14:anchorId="78144DA6" wp14:editId="2D107A6C">
            <wp:extent cx="2454910" cy="370840"/>
            <wp:effectExtent l="0" t="0" r="2540" b="0"/>
            <wp:docPr id="938338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338936" name="Picture 93833893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4910" cy="370840"/>
                    </a:xfrm>
                    <a:prstGeom prst="rect">
                      <a:avLst/>
                    </a:prstGeom>
                  </pic:spPr>
                </pic:pic>
              </a:graphicData>
            </a:graphic>
          </wp:inline>
        </w:drawing>
      </w:r>
    </w:p>
    <w:p w14:paraId="38902758" w14:textId="77777777" w:rsidR="007D0A61" w:rsidRDefault="007D0A61" w:rsidP="00F222B6">
      <w:pPr>
        <w:rPr>
          <w:rFonts w:ascii="Arial" w:hAnsi="Arial" w:cs="Arial"/>
          <w:b/>
          <w:bCs/>
          <w:noProof/>
        </w:rPr>
      </w:pPr>
    </w:p>
    <w:p w14:paraId="769FE4CF" w14:textId="436FF17D" w:rsidR="00F222B6" w:rsidRPr="00672D7B" w:rsidRDefault="0009308A" w:rsidP="00F222B6">
      <w:pPr>
        <w:rPr>
          <w:rFonts w:ascii="Arial" w:hAnsi="Arial" w:cs="Arial"/>
          <w:b/>
          <w:bCs/>
          <w:noProof/>
        </w:rPr>
      </w:pPr>
      <w:r w:rsidRPr="00672D7B">
        <w:rPr>
          <w:rFonts w:ascii="Arial" w:hAnsi="Arial" w:cs="Arial"/>
          <w:b/>
          <w:bCs/>
          <w:noProof/>
        </w:rPr>
        <w:t>A</w:t>
      </w:r>
      <w:r w:rsidR="00672D7B" w:rsidRPr="00672D7B">
        <w:rPr>
          <w:rFonts w:ascii="Arial" w:hAnsi="Arial" w:cs="Arial"/>
          <w:b/>
          <w:bCs/>
          <w:noProof/>
        </w:rPr>
        <w:t>rts University Bournemouth (AUB)</w:t>
      </w:r>
      <w:r w:rsidRPr="00672D7B">
        <w:rPr>
          <w:rFonts w:ascii="Arial" w:hAnsi="Arial" w:cs="Arial"/>
          <w:b/>
          <w:bCs/>
          <w:noProof/>
        </w:rPr>
        <w:t xml:space="preserve"> </w:t>
      </w:r>
      <w:r w:rsidR="00672D7B" w:rsidRPr="00672D7B">
        <w:rPr>
          <w:rFonts w:ascii="Arial" w:hAnsi="Arial" w:cs="Arial"/>
          <w:b/>
          <w:bCs/>
          <w:noProof/>
        </w:rPr>
        <w:t xml:space="preserve">Sustainability &amp; </w:t>
      </w:r>
      <w:r w:rsidRPr="00672D7B">
        <w:rPr>
          <w:rFonts w:ascii="Arial" w:hAnsi="Arial" w:cs="Arial"/>
          <w:b/>
          <w:bCs/>
          <w:noProof/>
        </w:rPr>
        <w:t xml:space="preserve">Net-Zero </w:t>
      </w:r>
      <w:r w:rsidR="004E6E44">
        <w:rPr>
          <w:rFonts w:ascii="Arial" w:hAnsi="Arial" w:cs="Arial"/>
          <w:b/>
          <w:bCs/>
          <w:noProof/>
        </w:rPr>
        <w:t>P</w:t>
      </w:r>
      <w:r w:rsidRPr="00672D7B">
        <w:rPr>
          <w:rFonts w:ascii="Arial" w:hAnsi="Arial" w:cs="Arial"/>
          <w:b/>
          <w:bCs/>
          <w:noProof/>
        </w:rPr>
        <w:t>rogramme</w:t>
      </w:r>
    </w:p>
    <w:p w14:paraId="20FA3BAE" w14:textId="6BE52641" w:rsidR="00F54FE6" w:rsidRPr="009456B6" w:rsidRDefault="00F54FE6" w:rsidP="004E6E44">
      <w:pPr>
        <w:pStyle w:val="ListParagraph"/>
        <w:numPr>
          <w:ilvl w:val="0"/>
          <w:numId w:val="5"/>
        </w:numPr>
        <w:rPr>
          <w:rFonts w:ascii="Arial" w:hAnsi="Arial" w:cs="Arial"/>
          <w:b/>
          <w:bCs/>
          <w:noProof/>
        </w:rPr>
      </w:pPr>
      <w:r w:rsidRPr="009456B6">
        <w:rPr>
          <w:rFonts w:ascii="Arial" w:hAnsi="Arial" w:cs="Arial"/>
          <w:b/>
          <w:bCs/>
          <w:noProof/>
        </w:rPr>
        <w:t>Introductio</w:t>
      </w:r>
      <w:r w:rsidR="00B63705" w:rsidRPr="009456B6">
        <w:rPr>
          <w:rFonts w:ascii="Arial" w:hAnsi="Arial" w:cs="Arial"/>
          <w:b/>
          <w:bCs/>
          <w:noProof/>
        </w:rPr>
        <w:t>n</w:t>
      </w:r>
    </w:p>
    <w:p w14:paraId="64BE1980" w14:textId="2FD3D49D" w:rsidR="00B63705" w:rsidRDefault="70A33F03" w:rsidP="004E6E44">
      <w:pPr>
        <w:rPr>
          <w:rFonts w:ascii="Arial" w:hAnsi="Arial" w:cs="Arial"/>
          <w:noProof/>
        </w:rPr>
      </w:pPr>
      <w:r w:rsidRPr="45086B42">
        <w:rPr>
          <w:rFonts w:ascii="Arial" w:hAnsi="Arial" w:cs="Arial"/>
          <w:noProof/>
        </w:rPr>
        <w:t xml:space="preserve">AUB </w:t>
      </w:r>
      <w:r w:rsidR="788D615C" w:rsidRPr="45086B42">
        <w:rPr>
          <w:rFonts w:ascii="Arial" w:hAnsi="Arial" w:cs="Arial"/>
          <w:noProof/>
        </w:rPr>
        <w:t>acknowledges</w:t>
      </w:r>
      <w:r w:rsidRPr="45086B42">
        <w:rPr>
          <w:rFonts w:ascii="Arial" w:hAnsi="Arial" w:cs="Arial"/>
          <w:noProof/>
        </w:rPr>
        <w:t xml:space="preserve"> </w:t>
      </w:r>
      <w:r w:rsidR="788D615C" w:rsidRPr="45086B42">
        <w:rPr>
          <w:rFonts w:ascii="Arial" w:hAnsi="Arial" w:cs="Arial"/>
          <w:noProof/>
        </w:rPr>
        <w:t xml:space="preserve">global </w:t>
      </w:r>
      <w:r w:rsidRPr="45086B42">
        <w:rPr>
          <w:rFonts w:ascii="Arial" w:hAnsi="Arial" w:cs="Arial"/>
          <w:noProof/>
        </w:rPr>
        <w:t xml:space="preserve">climate change and the ecological crisis and wishes to play its part in mitigating against </w:t>
      </w:r>
      <w:r w:rsidR="1D85B62F" w:rsidRPr="45086B42">
        <w:rPr>
          <w:rFonts w:ascii="Arial" w:hAnsi="Arial" w:cs="Arial"/>
          <w:noProof/>
        </w:rPr>
        <w:t>unwanted</w:t>
      </w:r>
      <w:r w:rsidRPr="45086B42">
        <w:rPr>
          <w:rFonts w:ascii="Arial" w:hAnsi="Arial" w:cs="Arial"/>
          <w:noProof/>
        </w:rPr>
        <w:t xml:space="preserve"> outcomes of these </w:t>
      </w:r>
      <w:r w:rsidR="00B63705" w:rsidRPr="00B63705">
        <w:rPr>
          <w:rFonts w:ascii="Arial" w:hAnsi="Arial" w:cs="Arial"/>
          <w:noProof/>
        </w:rPr>
        <w:t>issue’s.</w:t>
      </w:r>
      <w:r w:rsidRPr="45086B42">
        <w:rPr>
          <w:rFonts w:ascii="Arial" w:hAnsi="Arial" w:cs="Arial"/>
          <w:noProof/>
        </w:rPr>
        <w:t xml:space="preserve"> Furthermore, AUB is aware</w:t>
      </w:r>
      <w:r w:rsidR="788D615C" w:rsidRPr="45086B42">
        <w:rPr>
          <w:rFonts w:ascii="Arial" w:hAnsi="Arial" w:cs="Arial"/>
          <w:noProof/>
        </w:rPr>
        <w:t xml:space="preserve"> of </w:t>
      </w:r>
      <w:r w:rsidRPr="45086B42">
        <w:rPr>
          <w:rFonts w:ascii="Arial" w:hAnsi="Arial" w:cs="Arial"/>
          <w:noProof/>
        </w:rPr>
        <w:t>its own environmental impacts, through operational practices and capital projects, and is committed to eliminating</w:t>
      </w:r>
      <w:r w:rsidR="00B63705" w:rsidRPr="45086B42" w:rsidDel="70A33F03">
        <w:rPr>
          <w:rFonts w:ascii="Arial" w:hAnsi="Arial" w:cs="Arial"/>
          <w:noProof/>
        </w:rPr>
        <w:t xml:space="preserve">, </w:t>
      </w:r>
      <w:r w:rsidRPr="45086B42">
        <w:rPr>
          <w:rFonts w:ascii="Arial" w:hAnsi="Arial" w:cs="Arial"/>
          <w:noProof/>
        </w:rPr>
        <w:t>reducing or compensating</w:t>
      </w:r>
      <w:r w:rsidR="00B50F65">
        <w:rPr>
          <w:rFonts w:ascii="Arial" w:hAnsi="Arial" w:cs="Arial"/>
          <w:noProof/>
        </w:rPr>
        <w:t xml:space="preserve"> where this is not possible</w:t>
      </w:r>
      <w:r w:rsidR="00B63705" w:rsidRPr="00B63705">
        <w:rPr>
          <w:rFonts w:ascii="Arial" w:hAnsi="Arial" w:cs="Arial"/>
          <w:noProof/>
        </w:rPr>
        <w:t>,</w:t>
      </w:r>
      <w:r w:rsidR="00B63705" w:rsidRPr="45086B42" w:rsidDel="70A33F03">
        <w:rPr>
          <w:rFonts w:ascii="Arial" w:hAnsi="Arial" w:cs="Arial"/>
          <w:noProof/>
        </w:rPr>
        <w:t xml:space="preserve"> </w:t>
      </w:r>
      <w:r w:rsidRPr="45086B42">
        <w:rPr>
          <w:rFonts w:ascii="Arial" w:hAnsi="Arial" w:cs="Arial"/>
          <w:noProof/>
        </w:rPr>
        <w:t>these impacts in an innovative, efficient</w:t>
      </w:r>
      <w:r w:rsidR="00B63705" w:rsidRPr="45086B42" w:rsidDel="70A33F03">
        <w:rPr>
          <w:rFonts w:ascii="Arial" w:hAnsi="Arial" w:cs="Arial"/>
          <w:noProof/>
        </w:rPr>
        <w:t>,</w:t>
      </w:r>
      <w:r w:rsidRPr="45086B42">
        <w:rPr>
          <w:rFonts w:ascii="Arial" w:hAnsi="Arial" w:cs="Arial"/>
          <w:noProof/>
        </w:rPr>
        <w:t xml:space="preserve"> and transparent way. The aim of the Sustainability and Net Zero </w:t>
      </w:r>
      <w:r w:rsidR="47ECC22D" w:rsidRPr="45086B42">
        <w:rPr>
          <w:rFonts w:ascii="Arial" w:hAnsi="Arial" w:cs="Arial"/>
          <w:noProof/>
        </w:rPr>
        <w:t xml:space="preserve">(SNZ) </w:t>
      </w:r>
      <w:r w:rsidRPr="45086B42">
        <w:rPr>
          <w:rFonts w:ascii="Arial" w:hAnsi="Arial" w:cs="Arial"/>
          <w:noProof/>
        </w:rPr>
        <w:t>programme is to eliminate, reduce</w:t>
      </w:r>
      <w:r w:rsidR="00B63705" w:rsidRPr="45086B42" w:rsidDel="70A33F03">
        <w:rPr>
          <w:rFonts w:ascii="Arial" w:hAnsi="Arial" w:cs="Arial"/>
          <w:noProof/>
        </w:rPr>
        <w:t>,</w:t>
      </w:r>
      <w:r w:rsidRPr="45086B42">
        <w:rPr>
          <w:rFonts w:ascii="Arial" w:hAnsi="Arial" w:cs="Arial"/>
          <w:noProof/>
        </w:rPr>
        <w:t xml:space="preserve"> or compensate AUB impacts and achieve net zero by 2030.</w:t>
      </w:r>
    </w:p>
    <w:p w14:paraId="7F1DB9AB" w14:textId="398BA970" w:rsidR="00B63705" w:rsidRPr="00681D34" w:rsidRDefault="00B63705" w:rsidP="004E6E44">
      <w:pPr>
        <w:rPr>
          <w:rFonts w:ascii="Arial" w:hAnsi="Arial" w:cs="Arial"/>
          <w:lang w:val="en-US"/>
        </w:rPr>
      </w:pPr>
      <w:r w:rsidRPr="00681D34">
        <w:rPr>
          <w:rFonts w:ascii="Arial" w:hAnsi="Arial" w:cs="Arial"/>
          <w:lang w:val="en-US"/>
        </w:rPr>
        <w:t xml:space="preserve">1.1 </w:t>
      </w:r>
      <w:r w:rsidRPr="00681D34">
        <w:rPr>
          <w:rFonts w:ascii="Arial" w:hAnsi="Arial" w:cs="Arial"/>
          <w:u w:val="single"/>
          <w:lang w:val="en-US"/>
        </w:rPr>
        <w:t>Message from the Principal and Vice-Chancellor</w:t>
      </w:r>
    </w:p>
    <w:p w14:paraId="15953EA1" w14:textId="77777777" w:rsidR="004914EB" w:rsidRPr="004914EB" w:rsidRDefault="004914EB" w:rsidP="004E6E44">
      <w:pPr>
        <w:rPr>
          <w:rFonts w:ascii="Arial" w:hAnsi="Arial" w:cs="Arial"/>
          <w:noProof/>
        </w:rPr>
      </w:pPr>
      <w:r w:rsidRPr="004914EB">
        <w:rPr>
          <w:rFonts w:ascii="Arial" w:hAnsi="Arial" w:cs="Arial"/>
          <w:noProof/>
        </w:rPr>
        <w:t xml:space="preserve">At the heart of the AUB Strategy are four core values that guide our practices and behaviours. Of the four, our value of staying 'connected' speaks powerfully towards the AUB Sustainability Programme, and our ambitions towards neutrality: </w:t>
      </w:r>
    </w:p>
    <w:p w14:paraId="510373F9" w14:textId="77777777" w:rsidR="004914EB" w:rsidRPr="004914EB" w:rsidRDefault="004914EB" w:rsidP="004E6E44">
      <w:pPr>
        <w:rPr>
          <w:rFonts w:ascii="Arial" w:hAnsi="Arial" w:cs="Arial"/>
          <w:i/>
          <w:iCs/>
          <w:noProof/>
        </w:rPr>
      </w:pPr>
      <w:r w:rsidRPr="004914EB">
        <w:rPr>
          <w:rFonts w:ascii="Arial" w:hAnsi="Arial" w:cs="Arial"/>
          <w:i/>
          <w:iCs/>
          <w:noProof/>
        </w:rPr>
        <w:t>"We are better for our diversity. We are enriched by the depth of respect we have for each other and the strength of our relationships with our people, our places and with the planet. Through our commitment to working with those who are different to us, or challenge us, we grow stronger together, creating new synergies, global connections and sustainable futures."</w:t>
      </w:r>
    </w:p>
    <w:p w14:paraId="62CDC66B" w14:textId="3681B2C9" w:rsidR="004914EB" w:rsidRPr="004914EB" w:rsidRDefault="004914EB" w:rsidP="004E6E44">
      <w:pPr>
        <w:rPr>
          <w:rFonts w:ascii="Arial" w:hAnsi="Arial" w:cs="Arial"/>
          <w:noProof/>
        </w:rPr>
      </w:pPr>
      <w:r w:rsidRPr="004914EB">
        <w:rPr>
          <w:rFonts w:ascii="Arial" w:hAnsi="Arial" w:cs="Arial"/>
          <w:noProof/>
        </w:rPr>
        <w:t xml:space="preserve">Our commitment to an environmentally sustainable future builds on significant achievements at AUB over the past five years. Having already achieved </w:t>
      </w:r>
      <w:r>
        <w:rPr>
          <w:rFonts w:ascii="Arial" w:hAnsi="Arial" w:cs="Arial"/>
          <w:noProof/>
        </w:rPr>
        <w:t xml:space="preserve">ISO14001:2015 and </w:t>
      </w:r>
      <w:r w:rsidRPr="004914EB">
        <w:rPr>
          <w:rFonts w:ascii="Arial" w:hAnsi="Arial" w:cs="Arial"/>
          <w:noProof/>
        </w:rPr>
        <w:t xml:space="preserve">platinum status as an Eco-Campus, during the lifetime of this Strategy, we will embrace the spirit and practices of the United Nations Sustainable Development Goals across all aspects of AUB’s teaching, research and engagement. We are already seeing this in the new undergraduate curriculum, which staff have co-designed. </w:t>
      </w:r>
    </w:p>
    <w:p w14:paraId="79634B98" w14:textId="4A7D6B26" w:rsidR="004914EB" w:rsidRPr="004914EB" w:rsidRDefault="392CEC48" w:rsidP="004E6E44">
      <w:pPr>
        <w:rPr>
          <w:rFonts w:ascii="Arial" w:hAnsi="Arial" w:cs="Arial"/>
          <w:noProof/>
        </w:rPr>
      </w:pPr>
      <w:r w:rsidRPr="45086B42">
        <w:rPr>
          <w:rFonts w:ascii="Arial" w:hAnsi="Arial" w:cs="Arial"/>
          <w:noProof/>
        </w:rPr>
        <w:t>We have shown real commitment in becoming a signatory of the Global Climate Letter for Universities and Colleges, issued through EAUC (</w:t>
      </w:r>
      <w:r w:rsidR="00B50F65">
        <w:rPr>
          <w:rFonts w:ascii="Arial" w:hAnsi="Arial" w:cs="Arial"/>
          <w:noProof/>
        </w:rPr>
        <w:t>Environment Association for Universities and Colleges</w:t>
      </w:r>
      <w:r w:rsidRPr="45086B42">
        <w:rPr>
          <w:rFonts w:ascii="Arial" w:hAnsi="Arial" w:cs="Arial"/>
          <w:noProof/>
        </w:rPr>
        <w:t>), and AUB has committed to reach net zero by 2030. We have gained certification as a registered Fairtrade university, with the top grade 3 stars.  During 2020/21 AUB was presented on the global Fairtrade website as one of t</w:t>
      </w:r>
      <w:r w:rsidR="007D0A61">
        <w:rPr>
          <w:rFonts w:ascii="Arial" w:hAnsi="Arial" w:cs="Arial"/>
          <w:noProof/>
        </w:rPr>
        <w:t>wo</w:t>
      </w:r>
      <w:r w:rsidRPr="45086B42">
        <w:rPr>
          <w:rFonts w:ascii="Arial" w:hAnsi="Arial" w:cs="Arial"/>
          <w:noProof/>
        </w:rPr>
        <w:t xml:space="preserve"> HEI case studies for Fairtrade. We create a great many environmentally sensitive and progressive projects across the </w:t>
      </w:r>
      <w:r w:rsidR="00B50F65">
        <w:rPr>
          <w:rFonts w:ascii="Arial" w:hAnsi="Arial" w:cs="Arial"/>
          <w:noProof/>
        </w:rPr>
        <w:t>U</w:t>
      </w:r>
      <w:r w:rsidRPr="45086B42">
        <w:rPr>
          <w:rFonts w:ascii="Arial" w:hAnsi="Arial" w:cs="Arial"/>
          <w:noProof/>
        </w:rPr>
        <w:t>niversity, through AUB Human and through live and simulated briefs These will continue to expand and deepen.</w:t>
      </w:r>
    </w:p>
    <w:p w14:paraId="0CE84EFD" w14:textId="4019810F" w:rsidR="004914EB" w:rsidRDefault="392CEC48" w:rsidP="004E6E44">
      <w:pPr>
        <w:spacing w:after="0" w:line="240" w:lineRule="auto"/>
        <w:rPr>
          <w:rFonts w:ascii="Arial" w:hAnsi="Arial" w:cs="Arial"/>
          <w:noProof/>
        </w:rPr>
      </w:pPr>
      <w:r w:rsidRPr="45086B42">
        <w:rPr>
          <w:rFonts w:ascii="Arial" w:hAnsi="Arial" w:cs="Arial"/>
          <w:noProof/>
        </w:rPr>
        <w:t xml:space="preserve">These are all significant achievements for which AUB ought to feel proud. But there is always more to do. The programmes of work set out in the document will be supported by the </w:t>
      </w:r>
      <w:r w:rsidR="00B50F65">
        <w:rPr>
          <w:rFonts w:ascii="Arial" w:hAnsi="Arial" w:cs="Arial"/>
          <w:noProof/>
        </w:rPr>
        <w:t>U</w:t>
      </w:r>
      <w:r w:rsidRPr="45086B42">
        <w:rPr>
          <w:rFonts w:ascii="Arial" w:hAnsi="Arial" w:cs="Arial"/>
          <w:noProof/>
        </w:rPr>
        <w:t>niversity and ou</w:t>
      </w:r>
      <w:r w:rsidR="09FB1188" w:rsidRPr="45086B42">
        <w:rPr>
          <w:rFonts w:ascii="Arial" w:hAnsi="Arial" w:cs="Arial"/>
          <w:noProof/>
        </w:rPr>
        <w:t xml:space="preserve">r </w:t>
      </w:r>
      <w:r w:rsidRPr="45086B42">
        <w:rPr>
          <w:rFonts w:ascii="Arial" w:hAnsi="Arial" w:cs="Arial"/>
          <w:noProof/>
        </w:rPr>
        <w:t>Board of Governors as we move creatively - and credibly - towards a sustainable and net zero future</w:t>
      </w:r>
      <w:r w:rsidR="3155BE67" w:rsidRPr="45086B42">
        <w:rPr>
          <w:rFonts w:ascii="Arial" w:hAnsi="Arial" w:cs="Arial"/>
          <w:noProof/>
        </w:rPr>
        <w:t>.</w:t>
      </w:r>
    </w:p>
    <w:p w14:paraId="755130BC" w14:textId="37AB29C9" w:rsidR="004E6E44" w:rsidRDefault="004E6E44" w:rsidP="004E6E44">
      <w:pPr>
        <w:spacing w:after="0" w:line="240" w:lineRule="auto"/>
        <w:rPr>
          <w:noProof/>
        </w:rPr>
      </w:pPr>
    </w:p>
    <w:p w14:paraId="00654A8D" w14:textId="27F55B86" w:rsidR="00A91BB9" w:rsidRDefault="00A91BB9" w:rsidP="004E6E44">
      <w:pPr>
        <w:spacing w:after="0" w:line="240" w:lineRule="auto"/>
        <w:rPr>
          <w:noProof/>
        </w:rPr>
      </w:pPr>
      <w:r>
        <w:rPr>
          <w:noProof/>
        </w:rPr>
        <w:drawing>
          <wp:inline distT="0" distB="0" distL="0" distR="0" wp14:anchorId="2B2F5917" wp14:editId="73086494">
            <wp:extent cx="1397000" cy="501650"/>
            <wp:effectExtent l="0" t="0" r="0" b="0"/>
            <wp:docPr id="1712710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0" cy="501650"/>
                    </a:xfrm>
                    <a:prstGeom prst="rect">
                      <a:avLst/>
                    </a:prstGeom>
                    <a:noFill/>
                    <a:ln>
                      <a:noFill/>
                    </a:ln>
                  </pic:spPr>
                </pic:pic>
              </a:graphicData>
            </a:graphic>
          </wp:inline>
        </w:drawing>
      </w:r>
    </w:p>
    <w:p w14:paraId="5040A55D" w14:textId="77777777" w:rsidR="00A91BB9" w:rsidRDefault="00A91BB9" w:rsidP="004E6E44">
      <w:pPr>
        <w:spacing w:after="0" w:line="240" w:lineRule="auto"/>
        <w:rPr>
          <w:rFonts w:ascii="Arial" w:hAnsi="Arial" w:cs="Arial"/>
          <w:color w:val="FF0000"/>
        </w:rPr>
      </w:pPr>
    </w:p>
    <w:p w14:paraId="70C1FCA0" w14:textId="09F93F58" w:rsidR="00BD6EC4" w:rsidRPr="004E6E44" w:rsidRDefault="00A91BB9" w:rsidP="004E6E44">
      <w:pPr>
        <w:spacing w:after="0" w:line="240" w:lineRule="auto"/>
        <w:rPr>
          <w:rFonts w:ascii="Arial" w:hAnsi="Arial" w:cs="Arial"/>
          <w:color w:val="FF0000"/>
        </w:rPr>
      </w:pPr>
      <w:r>
        <w:rPr>
          <w:rFonts w:ascii="Arial" w:hAnsi="Arial" w:cs="Arial"/>
          <w:b/>
          <w:bCs/>
        </w:rPr>
        <w:t>Lisa Mann</w:t>
      </w:r>
    </w:p>
    <w:p w14:paraId="1B863F09" w14:textId="5B2D2333" w:rsidR="009C6B23" w:rsidRDefault="004E6E44" w:rsidP="009C6B23">
      <w:pPr>
        <w:spacing w:after="0" w:line="240" w:lineRule="auto"/>
        <w:rPr>
          <w:rFonts w:ascii="Arial" w:hAnsi="Arial" w:cs="Arial"/>
          <w:b/>
          <w:bCs/>
        </w:rPr>
      </w:pPr>
      <w:r w:rsidRPr="004E6E44">
        <w:rPr>
          <w:rFonts w:ascii="Arial" w:hAnsi="Arial" w:cs="Arial"/>
          <w:b/>
          <w:bCs/>
        </w:rPr>
        <w:t>Vice-Chancellor</w:t>
      </w:r>
      <w:r w:rsidR="00A91BB9">
        <w:rPr>
          <w:rFonts w:ascii="Arial" w:hAnsi="Arial" w:cs="Arial"/>
          <w:b/>
          <w:bCs/>
        </w:rPr>
        <w:t xml:space="preserve"> and C</w:t>
      </w:r>
      <w:r w:rsidR="002E0CBD">
        <w:rPr>
          <w:rFonts w:ascii="Arial" w:hAnsi="Arial" w:cs="Arial"/>
          <w:b/>
          <w:bCs/>
        </w:rPr>
        <w:t>hief Executive Officer</w:t>
      </w:r>
    </w:p>
    <w:p w14:paraId="056C1949" w14:textId="094AF42E" w:rsidR="005C60F4" w:rsidRDefault="00DC11D6" w:rsidP="009C6B23">
      <w:pPr>
        <w:spacing w:after="0" w:line="240" w:lineRule="auto"/>
        <w:rPr>
          <w:rFonts w:ascii="Arial" w:hAnsi="Arial" w:cs="Arial"/>
          <w:b/>
          <w:bCs/>
          <w:noProof/>
        </w:rPr>
      </w:pPr>
      <w:r w:rsidRPr="00DC11D6">
        <w:rPr>
          <w:rFonts w:ascii="Arial" w:hAnsi="Arial" w:cs="Arial"/>
          <w:b/>
          <w:bCs/>
          <w:noProof/>
        </w:rPr>
        <w:lastRenderedPageBreak/>
        <w:t>2.0</w:t>
      </w:r>
      <w:r>
        <w:rPr>
          <w:rFonts w:ascii="Arial" w:hAnsi="Arial" w:cs="Arial"/>
          <w:noProof/>
        </w:rPr>
        <w:t xml:space="preserve"> </w:t>
      </w:r>
      <w:r w:rsidR="005C60F4" w:rsidRPr="009456B6">
        <w:rPr>
          <w:rFonts w:ascii="Arial" w:hAnsi="Arial" w:cs="Arial"/>
          <w:b/>
          <w:bCs/>
          <w:noProof/>
        </w:rPr>
        <w:t>Context</w:t>
      </w:r>
    </w:p>
    <w:p w14:paraId="42ECF668" w14:textId="77777777" w:rsidR="009C6B23" w:rsidRPr="009C6B23" w:rsidRDefault="009C6B23" w:rsidP="009C6B23">
      <w:pPr>
        <w:spacing w:after="0" w:line="240" w:lineRule="auto"/>
        <w:rPr>
          <w:rFonts w:ascii="Arial" w:hAnsi="Arial" w:cs="Arial"/>
          <w:b/>
          <w:bCs/>
        </w:rPr>
      </w:pPr>
    </w:p>
    <w:p w14:paraId="056704DE" w14:textId="61C72BD5" w:rsidR="005C60F4" w:rsidRPr="00681D34" w:rsidRDefault="00DC11D6" w:rsidP="00F222B6">
      <w:pPr>
        <w:rPr>
          <w:rFonts w:ascii="Arial" w:hAnsi="Arial" w:cs="Arial"/>
          <w:noProof/>
        </w:rPr>
      </w:pPr>
      <w:r w:rsidRPr="00681D34">
        <w:rPr>
          <w:rFonts w:ascii="Arial" w:hAnsi="Arial" w:cs="Arial"/>
          <w:noProof/>
        </w:rPr>
        <w:t xml:space="preserve">2.1 </w:t>
      </w:r>
      <w:r w:rsidR="005C60F4" w:rsidRPr="00681D34">
        <w:rPr>
          <w:rFonts w:ascii="Arial" w:hAnsi="Arial" w:cs="Arial"/>
          <w:noProof/>
          <w:u w:val="single"/>
        </w:rPr>
        <w:t>Global</w:t>
      </w:r>
    </w:p>
    <w:p w14:paraId="4005F564" w14:textId="56E37938" w:rsidR="00F94949" w:rsidRDefault="605DA91E" w:rsidP="00AA48AF">
      <w:pPr>
        <w:rPr>
          <w:rFonts w:ascii="Arial" w:hAnsi="Arial" w:cs="Arial"/>
          <w:noProof/>
        </w:rPr>
      </w:pPr>
      <w:r w:rsidRPr="45086B42">
        <w:rPr>
          <w:rFonts w:ascii="Arial" w:hAnsi="Arial" w:cs="Arial"/>
          <w:noProof/>
        </w:rPr>
        <w:t>Climate change and ecological d</w:t>
      </w:r>
      <w:r w:rsidR="7867A026" w:rsidRPr="45086B42">
        <w:rPr>
          <w:rFonts w:ascii="Arial" w:hAnsi="Arial" w:cs="Arial"/>
          <w:noProof/>
        </w:rPr>
        <w:t>egradation</w:t>
      </w:r>
      <w:r w:rsidRPr="45086B42">
        <w:rPr>
          <w:rFonts w:ascii="Arial" w:hAnsi="Arial" w:cs="Arial"/>
          <w:noProof/>
        </w:rPr>
        <w:t xml:space="preserve"> are leading </w:t>
      </w:r>
      <w:r w:rsidR="00AA48AF">
        <w:rPr>
          <w:rFonts w:ascii="Arial" w:hAnsi="Arial" w:cs="Arial"/>
          <w:noProof/>
        </w:rPr>
        <w:t>issue’s</w:t>
      </w:r>
      <w:r w:rsidRPr="45086B42">
        <w:rPr>
          <w:rFonts w:ascii="Arial" w:hAnsi="Arial" w:cs="Arial"/>
          <w:noProof/>
        </w:rPr>
        <w:t xml:space="preserve"> </w:t>
      </w:r>
      <w:r w:rsidR="7867A026" w:rsidRPr="45086B42">
        <w:rPr>
          <w:rFonts w:ascii="Arial" w:hAnsi="Arial" w:cs="Arial"/>
          <w:noProof/>
        </w:rPr>
        <w:t xml:space="preserve">in today’s </w:t>
      </w:r>
      <w:r w:rsidRPr="45086B42">
        <w:rPr>
          <w:rFonts w:ascii="Arial" w:hAnsi="Arial" w:cs="Arial"/>
          <w:noProof/>
        </w:rPr>
        <w:t xml:space="preserve">society. </w:t>
      </w:r>
    </w:p>
    <w:p w14:paraId="7B6DE284" w14:textId="27D291A1" w:rsidR="00AA48AF" w:rsidRDefault="7867A026" w:rsidP="00AA48AF">
      <w:pPr>
        <w:rPr>
          <w:rFonts w:ascii="Arial" w:hAnsi="Arial" w:cs="Arial"/>
          <w:lang w:val="en-US"/>
        </w:rPr>
      </w:pPr>
      <w:r w:rsidRPr="45086B42">
        <w:rPr>
          <w:rFonts w:ascii="Arial" w:hAnsi="Arial" w:cs="Arial"/>
          <w:lang w:val="en-US"/>
        </w:rPr>
        <w:t xml:space="preserve">The </w:t>
      </w:r>
      <w:r w:rsidR="67257C0B" w:rsidRPr="45086B42">
        <w:rPr>
          <w:rFonts w:ascii="Arial" w:hAnsi="Arial" w:cs="Arial"/>
          <w:lang w:val="en-US"/>
        </w:rPr>
        <w:t>Intergovernmental</w:t>
      </w:r>
      <w:r w:rsidRPr="45086B42">
        <w:rPr>
          <w:rFonts w:ascii="Arial" w:hAnsi="Arial" w:cs="Arial"/>
          <w:lang w:val="en-US"/>
        </w:rPr>
        <w:t xml:space="preserve"> Panel on Climate Change (IPCC) cycle of Assessment </w:t>
      </w:r>
      <w:r w:rsidR="00F6713E" w:rsidRPr="45086B42" w:rsidDel="7867A026">
        <w:rPr>
          <w:rFonts w:ascii="Arial" w:hAnsi="Arial" w:cs="Arial"/>
          <w:lang w:val="en-US"/>
        </w:rPr>
        <w:t>r</w:t>
      </w:r>
      <w:r w:rsidRPr="45086B42">
        <w:rPr>
          <w:rFonts w:ascii="Arial" w:hAnsi="Arial" w:cs="Arial"/>
          <w:lang w:val="en-US"/>
        </w:rPr>
        <w:t xml:space="preserve">eports have made clear that </w:t>
      </w:r>
      <w:r w:rsidR="605DA91E" w:rsidRPr="45086B42">
        <w:rPr>
          <w:rFonts w:ascii="Arial" w:hAnsi="Arial" w:cs="Arial"/>
          <w:lang w:val="en-US"/>
        </w:rPr>
        <w:t xml:space="preserve">anthropogenic activities </w:t>
      </w:r>
      <w:r w:rsidRPr="45086B42">
        <w:rPr>
          <w:rFonts w:ascii="Arial" w:hAnsi="Arial" w:cs="Arial"/>
          <w:lang w:val="en-US"/>
        </w:rPr>
        <w:t xml:space="preserve">are causing the </w:t>
      </w:r>
      <w:r w:rsidR="22B6661F" w:rsidRPr="45086B42">
        <w:rPr>
          <w:rFonts w:ascii="Arial" w:hAnsi="Arial" w:cs="Arial"/>
          <w:lang w:val="en-US"/>
        </w:rPr>
        <w:t>Earth’s</w:t>
      </w:r>
      <w:r w:rsidRPr="45086B42">
        <w:rPr>
          <w:rFonts w:ascii="Arial" w:hAnsi="Arial" w:cs="Arial"/>
          <w:lang w:val="en-US"/>
        </w:rPr>
        <w:t xml:space="preserve"> biogeochemical processes to alter causing </w:t>
      </w:r>
      <w:r w:rsidR="2C7D6FF1" w:rsidRPr="45086B42">
        <w:rPr>
          <w:rFonts w:ascii="Arial" w:hAnsi="Arial" w:cs="Arial"/>
          <w:lang w:val="en-US"/>
        </w:rPr>
        <w:t>likely</w:t>
      </w:r>
      <w:r w:rsidRPr="45086B42">
        <w:rPr>
          <w:rFonts w:ascii="Arial" w:hAnsi="Arial" w:cs="Arial"/>
          <w:lang w:val="en-US"/>
        </w:rPr>
        <w:t xml:space="preserve"> temperature increases and other extreme weather events. The </w:t>
      </w:r>
      <w:r w:rsidR="67257C0B" w:rsidRPr="45086B42">
        <w:rPr>
          <w:rFonts w:ascii="Arial" w:hAnsi="Arial" w:cs="Arial"/>
          <w:lang w:val="en-US"/>
        </w:rPr>
        <w:t>IPCC Special Report on Global Warming furthermore highlighted the significant differences between keeping warming at 1.5</w:t>
      </w:r>
      <w:r w:rsidR="07B2891D" w:rsidRPr="45086B42">
        <w:rPr>
          <w:rFonts w:ascii="Arial" w:hAnsi="Arial" w:cs="Arial"/>
          <w:lang w:val="en-US"/>
        </w:rPr>
        <w:t>°</w:t>
      </w:r>
      <w:r w:rsidR="67257C0B" w:rsidRPr="45086B42">
        <w:rPr>
          <w:rFonts w:ascii="Arial" w:hAnsi="Arial" w:cs="Arial"/>
          <w:lang w:val="en-US"/>
        </w:rPr>
        <w:t>C and 2</w:t>
      </w:r>
      <w:r w:rsidR="07B2891D" w:rsidRPr="45086B42">
        <w:rPr>
          <w:rFonts w:ascii="Arial" w:hAnsi="Arial" w:cs="Arial"/>
          <w:lang w:val="en-US"/>
        </w:rPr>
        <w:t>°</w:t>
      </w:r>
      <w:r w:rsidR="67257C0B" w:rsidRPr="45086B42">
        <w:rPr>
          <w:rFonts w:ascii="Arial" w:hAnsi="Arial" w:cs="Arial"/>
          <w:lang w:val="en-US"/>
        </w:rPr>
        <w:t xml:space="preserve">C above that of preindustrial </w:t>
      </w:r>
      <w:r w:rsidR="07B2891D" w:rsidRPr="45086B42">
        <w:rPr>
          <w:rFonts w:ascii="Arial" w:hAnsi="Arial" w:cs="Arial"/>
          <w:lang w:val="en-US"/>
        </w:rPr>
        <w:t>levels</w:t>
      </w:r>
      <w:r w:rsidR="67257C0B" w:rsidRPr="45086B42">
        <w:rPr>
          <w:rFonts w:ascii="Arial" w:hAnsi="Arial" w:cs="Arial"/>
          <w:lang w:val="en-US"/>
        </w:rPr>
        <w:t xml:space="preserve">. </w:t>
      </w:r>
      <w:r w:rsidR="07B2891D" w:rsidRPr="45086B42">
        <w:rPr>
          <w:rFonts w:ascii="Arial" w:hAnsi="Arial" w:cs="Arial"/>
          <w:lang w:val="en-US"/>
        </w:rPr>
        <w:t>Average global t</w:t>
      </w:r>
      <w:r w:rsidR="67257C0B" w:rsidRPr="45086B42">
        <w:rPr>
          <w:rFonts w:ascii="Arial" w:hAnsi="Arial" w:cs="Arial"/>
          <w:lang w:val="en-US"/>
        </w:rPr>
        <w:t xml:space="preserve">emperature </w:t>
      </w:r>
      <w:r w:rsidR="07B2891D" w:rsidRPr="45086B42">
        <w:rPr>
          <w:rFonts w:ascii="Arial" w:hAnsi="Arial" w:cs="Arial"/>
          <w:lang w:val="en-US"/>
        </w:rPr>
        <w:t>is</w:t>
      </w:r>
      <w:r w:rsidR="67257C0B" w:rsidRPr="45086B42">
        <w:rPr>
          <w:rFonts w:ascii="Arial" w:hAnsi="Arial" w:cs="Arial"/>
          <w:lang w:val="en-US"/>
        </w:rPr>
        <w:t xml:space="preserve"> currently (2021) approximate</w:t>
      </w:r>
      <w:r w:rsidR="07B2891D" w:rsidRPr="45086B42">
        <w:rPr>
          <w:rFonts w:ascii="Arial" w:hAnsi="Arial" w:cs="Arial"/>
          <w:lang w:val="en-US"/>
        </w:rPr>
        <w:t>ly</w:t>
      </w:r>
      <w:r w:rsidR="605DA91E" w:rsidRPr="45086B42">
        <w:rPr>
          <w:rFonts w:ascii="Arial" w:hAnsi="Arial" w:cs="Arial"/>
          <w:lang w:val="en-US"/>
        </w:rPr>
        <w:t xml:space="preserve"> 1.1°C warm</w:t>
      </w:r>
      <w:r w:rsidR="07B2891D" w:rsidRPr="45086B42">
        <w:rPr>
          <w:rFonts w:ascii="Arial" w:hAnsi="Arial" w:cs="Arial"/>
          <w:lang w:val="en-US"/>
        </w:rPr>
        <w:t>er than</w:t>
      </w:r>
      <w:r w:rsidR="605DA91E" w:rsidRPr="45086B42">
        <w:rPr>
          <w:rFonts w:ascii="Arial" w:hAnsi="Arial" w:cs="Arial"/>
          <w:lang w:val="en-US"/>
        </w:rPr>
        <w:t xml:space="preserve"> pre-industrial times (IPCC 20</w:t>
      </w:r>
      <w:r w:rsidR="67257C0B" w:rsidRPr="45086B42">
        <w:rPr>
          <w:rFonts w:ascii="Arial" w:hAnsi="Arial" w:cs="Arial"/>
          <w:lang w:val="en-US"/>
        </w:rPr>
        <w:t>21</w:t>
      </w:r>
      <w:r w:rsidR="605DA91E" w:rsidRPr="45086B42">
        <w:rPr>
          <w:rFonts w:ascii="Arial" w:hAnsi="Arial" w:cs="Arial"/>
          <w:lang w:val="en-US"/>
        </w:rPr>
        <w:t>).</w:t>
      </w:r>
      <w:r w:rsidR="5C4DFC6F" w:rsidRPr="45086B42">
        <w:rPr>
          <w:rFonts w:ascii="Arial" w:hAnsi="Arial" w:cs="Arial"/>
          <w:lang w:val="en-US"/>
        </w:rPr>
        <w:t xml:space="preserve"> </w:t>
      </w:r>
      <w:r w:rsidR="07B2891D" w:rsidRPr="45086B42">
        <w:rPr>
          <w:rFonts w:ascii="Arial" w:hAnsi="Arial" w:cs="Arial"/>
          <w:lang w:val="en-US"/>
        </w:rPr>
        <w:t>The l</w:t>
      </w:r>
      <w:r w:rsidR="605DA91E" w:rsidRPr="45086B42">
        <w:rPr>
          <w:rFonts w:ascii="Arial" w:hAnsi="Arial" w:cs="Arial"/>
          <w:lang w:val="en-US"/>
        </w:rPr>
        <w:t xml:space="preserve">ikely consequences </w:t>
      </w:r>
      <w:r w:rsidR="07B2891D" w:rsidRPr="45086B42">
        <w:rPr>
          <w:rFonts w:ascii="Arial" w:hAnsi="Arial" w:cs="Arial"/>
          <w:lang w:val="en-US"/>
        </w:rPr>
        <w:t xml:space="preserve">of climate change include </w:t>
      </w:r>
      <w:r w:rsidR="605DA91E" w:rsidRPr="45086B42">
        <w:rPr>
          <w:rFonts w:ascii="Arial" w:hAnsi="Arial" w:cs="Arial"/>
          <w:lang w:val="en-US"/>
        </w:rPr>
        <w:t>heatwaves, water scarcity</w:t>
      </w:r>
      <w:r w:rsidR="00F6713E" w:rsidRPr="45086B42" w:rsidDel="605DA91E">
        <w:rPr>
          <w:rFonts w:ascii="Arial" w:hAnsi="Arial" w:cs="Arial"/>
          <w:lang w:val="en-US"/>
        </w:rPr>
        <w:t>,</w:t>
      </w:r>
      <w:r w:rsidR="605DA91E" w:rsidRPr="45086B42">
        <w:rPr>
          <w:rFonts w:ascii="Arial" w:hAnsi="Arial" w:cs="Arial"/>
          <w:lang w:val="en-US"/>
        </w:rPr>
        <w:t xml:space="preserve"> and extreme rainfall</w:t>
      </w:r>
      <w:r w:rsidR="67257C0B" w:rsidRPr="45086B42">
        <w:rPr>
          <w:rFonts w:ascii="Arial" w:hAnsi="Arial" w:cs="Arial"/>
          <w:lang w:val="en-US"/>
        </w:rPr>
        <w:t xml:space="preserve"> </w:t>
      </w:r>
      <w:r w:rsidR="07B2891D" w:rsidRPr="45086B42">
        <w:rPr>
          <w:rFonts w:ascii="Arial" w:hAnsi="Arial" w:cs="Arial"/>
          <w:lang w:val="en-US"/>
        </w:rPr>
        <w:t xml:space="preserve">events </w:t>
      </w:r>
      <w:r w:rsidR="788D615C" w:rsidRPr="45086B42">
        <w:rPr>
          <w:rFonts w:ascii="Arial" w:hAnsi="Arial" w:cs="Arial"/>
          <w:lang w:val="en-US"/>
        </w:rPr>
        <w:t>(</w:t>
      </w:r>
      <w:r w:rsidR="07B2891D" w:rsidRPr="45086B42">
        <w:rPr>
          <w:rFonts w:ascii="Arial" w:hAnsi="Arial" w:cs="Arial"/>
          <w:lang w:val="en-US"/>
        </w:rPr>
        <w:t>with increased regularity</w:t>
      </w:r>
      <w:r w:rsidR="788D615C" w:rsidRPr="45086B42">
        <w:rPr>
          <w:rFonts w:ascii="Arial" w:hAnsi="Arial" w:cs="Arial"/>
          <w:lang w:val="en-US"/>
        </w:rPr>
        <w:t>)</w:t>
      </w:r>
      <w:r w:rsidR="07B2891D" w:rsidRPr="45086B42">
        <w:rPr>
          <w:rFonts w:ascii="Arial" w:hAnsi="Arial" w:cs="Arial"/>
          <w:lang w:val="en-US"/>
        </w:rPr>
        <w:t xml:space="preserve">, </w:t>
      </w:r>
      <w:r w:rsidR="605DA91E" w:rsidRPr="45086B42">
        <w:rPr>
          <w:rFonts w:ascii="Arial" w:hAnsi="Arial" w:cs="Arial"/>
          <w:lang w:val="en-US"/>
        </w:rPr>
        <w:t xml:space="preserve">that in consequence will </w:t>
      </w:r>
      <w:r w:rsidR="001F7A82" w:rsidRPr="45086B42">
        <w:rPr>
          <w:rFonts w:ascii="Arial" w:hAnsi="Arial" w:cs="Arial"/>
          <w:lang w:val="en-US"/>
        </w:rPr>
        <w:t>impact</w:t>
      </w:r>
      <w:r w:rsidR="605DA91E" w:rsidRPr="45086B42">
        <w:rPr>
          <w:rFonts w:ascii="Arial" w:hAnsi="Arial" w:cs="Arial"/>
          <w:lang w:val="en-US"/>
        </w:rPr>
        <w:t xml:space="preserve"> food production, water availability, economic growth, </w:t>
      </w:r>
      <w:r w:rsidR="52853465" w:rsidRPr="45086B42">
        <w:rPr>
          <w:rFonts w:ascii="Arial" w:hAnsi="Arial" w:cs="Arial"/>
          <w:lang w:val="en-US"/>
        </w:rPr>
        <w:t>inequality</w:t>
      </w:r>
      <w:r w:rsidR="00F6713E" w:rsidRPr="45086B42" w:rsidDel="52853465">
        <w:rPr>
          <w:rFonts w:ascii="Arial" w:hAnsi="Arial" w:cs="Arial"/>
          <w:lang w:val="en-US"/>
        </w:rPr>
        <w:t>,</w:t>
      </w:r>
      <w:r w:rsidR="605DA91E" w:rsidRPr="45086B42">
        <w:rPr>
          <w:rFonts w:ascii="Arial" w:hAnsi="Arial" w:cs="Arial"/>
          <w:lang w:val="en-US"/>
        </w:rPr>
        <w:t xml:space="preserve"> and health.</w:t>
      </w:r>
    </w:p>
    <w:p w14:paraId="4B90F00F" w14:textId="77F6E0E0" w:rsidR="00F94949" w:rsidRPr="00681D34" w:rsidRDefault="00DC11D6" w:rsidP="00AA48AF">
      <w:pPr>
        <w:rPr>
          <w:rFonts w:ascii="Arial" w:hAnsi="Arial" w:cs="Arial"/>
          <w:lang w:val="en-US"/>
        </w:rPr>
      </w:pPr>
      <w:r w:rsidRPr="00681D34">
        <w:rPr>
          <w:rFonts w:ascii="Arial" w:hAnsi="Arial" w:cs="Arial"/>
          <w:lang w:val="en-US"/>
        </w:rPr>
        <w:t xml:space="preserve">2.2 </w:t>
      </w:r>
      <w:r w:rsidR="00F54802" w:rsidRPr="00681D34">
        <w:rPr>
          <w:rFonts w:ascii="Arial" w:hAnsi="Arial" w:cs="Arial"/>
          <w:u w:val="single"/>
          <w:lang w:val="en-US"/>
        </w:rPr>
        <w:t>National</w:t>
      </w:r>
    </w:p>
    <w:p w14:paraId="52EEDFFE" w14:textId="2E8ABF3F" w:rsidR="00F54802" w:rsidRDefault="67257C0B" w:rsidP="00AA48AF">
      <w:pPr>
        <w:rPr>
          <w:rFonts w:ascii="Arial" w:hAnsi="Arial" w:cs="Arial"/>
          <w:lang w:val="en-US"/>
        </w:rPr>
      </w:pPr>
      <w:r w:rsidRPr="45086B42">
        <w:rPr>
          <w:rFonts w:ascii="Arial" w:hAnsi="Arial" w:cs="Arial"/>
          <w:lang w:val="en-US"/>
        </w:rPr>
        <w:t>The United Kingdom (UK) Government in 2019 pledged to be net-zero by 2050 pursuant of the Climate Change Act 2008</w:t>
      </w:r>
      <w:r w:rsidR="2C7D6FF1" w:rsidRPr="45086B42">
        <w:rPr>
          <w:rFonts w:ascii="Arial" w:hAnsi="Arial" w:cs="Arial"/>
          <w:lang w:val="en-US"/>
        </w:rPr>
        <w:t xml:space="preserve">. </w:t>
      </w:r>
      <w:r w:rsidR="00AF7B44">
        <w:rPr>
          <w:rFonts w:ascii="Arial" w:hAnsi="Arial" w:cs="Arial"/>
          <w:lang w:val="en-US"/>
        </w:rPr>
        <w:t xml:space="preserve">The strategy can be </w:t>
      </w:r>
      <w:r w:rsidR="00481973">
        <w:rPr>
          <w:rFonts w:ascii="Arial" w:hAnsi="Arial" w:cs="Arial"/>
          <w:lang w:val="en-US"/>
        </w:rPr>
        <w:t xml:space="preserve">seen </w:t>
      </w:r>
      <w:hyperlink r:id="rId10" w:history="1">
        <w:r w:rsidR="00346743" w:rsidRPr="00481973">
          <w:rPr>
            <w:rStyle w:val="Hyperlink"/>
            <w:rFonts w:ascii="Arial" w:hAnsi="Arial" w:cs="Arial"/>
            <w:lang w:val="en-US"/>
          </w:rPr>
          <w:t>here.</w:t>
        </w:r>
      </w:hyperlink>
    </w:p>
    <w:p w14:paraId="2EDA9279" w14:textId="2A2C4B63" w:rsidR="0045230A" w:rsidRPr="00CE31B7" w:rsidRDefault="0045230A" w:rsidP="00AA48AF">
      <w:pPr>
        <w:rPr>
          <w:rFonts w:ascii="Arial" w:hAnsi="Arial" w:cs="Arial"/>
          <w:lang w:val="en-US"/>
        </w:rPr>
      </w:pPr>
      <w:r>
        <w:rPr>
          <w:rFonts w:ascii="Arial" w:hAnsi="Arial" w:cs="Arial"/>
          <w:lang w:val="en-US"/>
        </w:rPr>
        <w:t xml:space="preserve">The UK Climate Change Committee 2020 Sixth Carbon Budget recommends a scale up of investment, alongside policy adaptation, </w:t>
      </w:r>
      <w:proofErr w:type="spellStart"/>
      <w:r>
        <w:rPr>
          <w:rFonts w:ascii="Arial" w:hAnsi="Arial" w:cs="Arial"/>
          <w:lang w:val="en-US"/>
        </w:rPr>
        <w:t>behaviour</w:t>
      </w:r>
      <w:proofErr w:type="spellEnd"/>
      <w:r>
        <w:rPr>
          <w:rFonts w:ascii="Arial" w:hAnsi="Arial" w:cs="Arial"/>
          <w:lang w:val="en-US"/>
        </w:rPr>
        <w:t xml:space="preserve"> change and a commitment to </w:t>
      </w:r>
      <w:r w:rsidR="00B8023E">
        <w:rPr>
          <w:rFonts w:ascii="Arial" w:hAnsi="Arial" w:cs="Arial"/>
          <w:lang w:val="en-US"/>
        </w:rPr>
        <w:t>clean technology</w:t>
      </w:r>
      <w:r>
        <w:rPr>
          <w:rFonts w:ascii="Arial" w:hAnsi="Arial" w:cs="Arial"/>
          <w:lang w:val="en-US"/>
        </w:rPr>
        <w:t xml:space="preserve">, </w:t>
      </w:r>
      <w:r w:rsidR="00DC11D6">
        <w:rPr>
          <w:rFonts w:ascii="Arial" w:hAnsi="Arial" w:cs="Arial"/>
          <w:lang w:val="en-US"/>
        </w:rPr>
        <w:t xml:space="preserve">if </w:t>
      </w:r>
      <w:r>
        <w:rPr>
          <w:rFonts w:ascii="Arial" w:hAnsi="Arial" w:cs="Arial"/>
          <w:lang w:val="en-US"/>
        </w:rPr>
        <w:t>the UK is</w:t>
      </w:r>
      <w:r w:rsidR="00DC11D6">
        <w:rPr>
          <w:rFonts w:ascii="Arial" w:hAnsi="Arial" w:cs="Arial"/>
          <w:lang w:val="en-US"/>
        </w:rPr>
        <w:t xml:space="preserve"> going</w:t>
      </w:r>
      <w:r>
        <w:rPr>
          <w:rFonts w:ascii="Arial" w:hAnsi="Arial" w:cs="Arial"/>
          <w:lang w:val="en-US"/>
        </w:rPr>
        <w:t xml:space="preserve"> to meet the targets set.</w:t>
      </w:r>
    </w:p>
    <w:p w14:paraId="0E509593" w14:textId="3B508965" w:rsidR="0045230A" w:rsidRPr="00681D34" w:rsidRDefault="00DC11D6" w:rsidP="00F222B6">
      <w:pPr>
        <w:rPr>
          <w:rFonts w:ascii="Arial" w:hAnsi="Arial" w:cs="Arial"/>
          <w:noProof/>
        </w:rPr>
      </w:pPr>
      <w:r w:rsidRPr="00681D34">
        <w:rPr>
          <w:rFonts w:ascii="Arial" w:hAnsi="Arial" w:cs="Arial"/>
          <w:noProof/>
        </w:rPr>
        <w:t xml:space="preserve">2.3 </w:t>
      </w:r>
      <w:r w:rsidR="0045230A" w:rsidRPr="00681D34">
        <w:rPr>
          <w:rFonts w:ascii="Arial" w:hAnsi="Arial" w:cs="Arial"/>
          <w:noProof/>
          <w:u w:val="single"/>
        </w:rPr>
        <w:t xml:space="preserve">Local and </w:t>
      </w:r>
      <w:r w:rsidR="005C60F4" w:rsidRPr="00681D34">
        <w:rPr>
          <w:rFonts w:ascii="Arial" w:hAnsi="Arial" w:cs="Arial"/>
          <w:noProof/>
          <w:u w:val="single"/>
        </w:rPr>
        <w:t>Sector</w:t>
      </w:r>
    </w:p>
    <w:p w14:paraId="02F36C55" w14:textId="705EF4E0" w:rsidR="0045230A" w:rsidRDefault="70295A36" w:rsidP="00F222B6">
      <w:pPr>
        <w:rPr>
          <w:rFonts w:ascii="Arial" w:hAnsi="Arial" w:cs="Arial"/>
          <w:noProof/>
        </w:rPr>
      </w:pPr>
      <w:r w:rsidRPr="45086B42">
        <w:rPr>
          <w:rFonts w:ascii="Arial" w:hAnsi="Arial" w:cs="Arial"/>
          <w:noProof/>
        </w:rPr>
        <w:t>Both Bournemouth, Christchurch and Poole (BCP) and Dorset councils have declared climate emergencies</w:t>
      </w:r>
      <w:r w:rsidR="6809C20B" w:rsidRPr="45086B42">
        <w:rPr>
          <w:rFonts w:ascii="Arial" w:hAnsi="Arial" w:cs="Arial"/>
          <w:noProof/>
        </w:rPr>
        <w:t xml:space="preserve">. BCP have stated their intention to be net zero as an organisation by 2030 and the area itself by 2050, and Dorset </w:t>
      </w:r>
      <w:r w:rsidR="0045230A" w:rsidRPr="45086B42" w:rsidDel="6809C20B">
        <w:rPr>
          <w:rFonts w:ascii="Arial" w:hAnsi="Arial" w:cs="Arial"/>
          <w:noProof/>
        </w:rPr>
        <w:t>c</w:t>
      </w:r>
      <w:r w:rsidR="6809C20B" w:rsidRPr="45086B42">
        <w:rPr>
          <w:rFonts w:ascii="Arial" w:hAnsi="Arial" w:cs="Arial"/>
          <w:noProof/>
        </w:rPr>
        <w:t>ouncil net zero by 2040 and the area by 2050.</w:t>
      </w:r>
    </w:p>
    <w:p w14:paraId="057240C5" w14:textId="49BD7370" w:rsidR="004E6E44" w:rsidRPr="008F124D" w:rsidRDefault="00B50F65" w:rsidP="00F222B6">
      <w:pPr>
        <w:rPr>
          <w:rFonts w:ascii="Arial" w:hAnsi="Arial" w:cs="Arial"/>
          <w:noProof/>
        </w:rPr>
      </w:pPr>
      <w:r>
        <w:rPr>
          <w:rFonts w:ascii="Arial" w:hAnsi="Arial" w:cs="Arial"/>
          <w:noProof/>
        </w:rPr>
        <w:t xml:space="preserve">The </w:t>
      </w:r>
      <w:r w:rsidR="00497C49" w:rsidRPr="45086B42" w:rsidDel="6809C20B">
        <w:rPr>
          <w:rFonts w:ascii="Arial" w:hAnsi="Arial" w:cs="Arial"/>
          <w:noProof/>
        </w:rPr>
        <w:t>EAUC</w:t>
      </w:r>
      <w:r>
        <w:rPr>
          <w:rFonts w:ascii="Arial" w:hAnsi="Arial" w:cs="Arial"/>
          <w:noProof/>
        </w:rPr>
        <w:t xml:space="preserve"> </w:t>
      </w:r>
      <w:r w:rsidR="60026C53" w:rsidRPr="45086B42">
        <w:rPr>
          <w:rFonts w:ascii="Arial" w:hAnsi="Arial" w:cs="Arial"/>
          <w:noProof/>
        </w:rPr>
        <w:t>dec</w:t>
      </w:r>
      <w:r w:rsidR="07B2891D" w:rsidRPr="45086B42">
        <w:rPr>
          <w:rFonts w:ascii="Arial" w:hAnsi="Arial" w:cs="Arial"/>
          <w:noProof/>
        </w:rPr>
        <w:t>lared</w:t>
      </w:r>
      <w:r w:rsidR="60026C53" w:rsidRPr="45086B42">
        <w:rPr>
          <w:rFonts w:ascii="Arial" w:hAnsi="Arial" w:cs="Arial"/>
          <w:noProof/>
        </w:rPr>
        <w:t xml:space="preserve"> a climate emergency in 201</w:t>
      </w:r>
      <w:r w:rsidR="07B2891D" w:rsidRPr="45086B42">
        <w:rPr>
          <w:rFonts w:ascii="Arial" w:hAnsi="Arial" w:cs="Arial"/>
          <w:noProof/>
        </w:rPr>
        <w:t>9</w:t>
      </w:r>
      <w:r w:rsidR="60026C53" w:rsidRPr="45086B42">
        <w:rPr>
          <w:rFonts w:ascii="Arial" w:hAnsi="Arial" w:cs="Arial"/>
          <w:noProof/>
        </w:rPr>
        <w:t>.</w:t>
      </w:r>
    </w:p>
    <w:p w14:paraId="511CCCFA" w14:textId="5F9F8305" w:rsidR="002F383C" w:rsidRPr="009456B6" w:rsidRDefault="00DC11D6" w:rsidP="00F222B6">
      <w:pPr>
        <w:rPr>
          <w:rFonts w:ascii="Arial" w:hAnsi="Arial" w:cs="Arial"/>
          <w:b/>
          <w:bCs/>
          <w:noProof/>
        </w:rPr>
      </w:pPr>
      <w:r w:rsidRPr="009456B6">
        <w:rPr>
          <w:rFonts w:ascii="Arial" w:hAnsi="Arial" w:cs="Arial"/>
          <w:b/>
          <w:bCs/>
          <w:noProof/>
        </w:rPr>
        <w:t xml:space="preserve">3.0 </w:t>
      </w:r>
      <w:r w:rsidR="002F383C" w:rsidRPr="009456B6">
        <w:rPr>
          <w:rFonts w:ascii="Arial" w:hAnsi="Arial" w:cs="Arial"/>
          <w:b/>
          <w:bCs/>
          <w:noProof/>
        </w:rPr>
        <w:t>AUB</w:t>
      </w:r>
    </w:p>
    <w:p w14:paraId="7CAC3C09" w14:textId="055A84C3" w:rsidR="00746D33" w:rsidRPr="00681D34" w:rsidRDefault="00746D33" w:rsidP="00746D33">
      <w:pPr>
        <w:rPr>
          <w:rFonts w:ascii="Arial" w:hAnsi="Arial" w:cs="Arial"/>
          <w:sz w:val="18"/>
          <w:szCs w:val="18"/>
        </w:rPr>
      </w:pPr>
      <w:r w:rsidRPr="00681D34">
        <w:rPr>
          <w:rFonts w:ascii="Arial" w:hAnsi="Arial" w:cs="Arial"/>
        </w:rPr>
        <w:t xml:space="preserve">3.1 </w:t>
      </w:r>
      <w:r w:rsidRPr="00681D34">
        <w:rPr>
          <w:rFonts w:ascii="Arial" w:hAnsi="Arial" w:cs="Arial"/>
          <w:u w:val="single"/>
        </w:rPr>
        <w:t>Net Zero Target</w:t>
      </w:r>
    </w:p>
    <w:p w14:paraId="768828B1" w14:textId="77777777" w:rsidR="00746D33" w:rsidRDefault="00746D33" w:rsidP="00746D33">
      <w:pPr>
        <w:rPr>
          <w:rFonts w:ascii="Arial" w:hAnsi="Arial" w:cs="Arial"/>
        </w:rPr>
      </w:pPr>
      <w:r>
        <w:rPr>
          <w:rFonts w:ascii="Arial" w:hAnsi="Arial" w:cs="Arial"/>
        </w:rPr>
        <w:t>AUB signed the EAUC Net Zero pledge in 2021. Net Zero is defined at AUB as that set out in the Race to Zero Interpretation Guide:</w:t>
      </w:r>
    </w:p>
    <w:p w14:paraId="608DFF37" w14:textId="77777777" w:rsidR="00746D33" w:rsidRPr="007A694B" w:rsidRDefault="00746D33" w:rsidP="00746D33">
      <w:pPr>
        <w:jc w:val="center"/>
        <w:rPr>
          <w:rFonts w:ascii="Arial" w:hAnsi="Arial" w:cs="Arial"/>
          <w:i/>
          <w:iCs/>
        </w:rPr>
      </w:pPr>
      <w:r w:rsidRPr="007A694B">
        <w:rPr>
          <w:rFonts w:ascii="Arial" w:hAnsi="Arial" w:cs="Arial"/>
          <w:i/>
          <w:iCs/>
        </w:rPr>
        <w:t>An actor reduces its emissions following science-based pathways, with any remaining GHG emissions attributable to that actor being fully neutralized by like-for-like removals (e.g., permanent removals for fossil carbon emissions) exclusively claimed by that actor, either within the value chain or through purchase of valid offset credits.</w:t>
      </w:r>
    </w:p>
    <w:p w14:paraId="6DD8560B" w14:textId="6B0BCF19" w:rsidR="00746D33" w:rsidRDefault="00746D33" w:rsidP="00F222B6">
      <w:pPr>
        <w:rPr>
          <w:rFonts w:ascii="Arial" w:hAnsi="Arial" w:cs="Arial"/>
        </w:rPr>
      </w:pPr>
      <w:r>
        <w:rPr>
          <w:rFonts w:ascii="Arial" w:hAnsi="Arial" w:cs="Arial"/>
        </w:rPr>
        <w:t xml:space="preserve">It is important to accept that not all emissions will be </w:t>
      </w:r>
      <w:r w:rsidR="00A05860">
        <w:rPr>
          <w:rFonts w:ascii="Arial" w:hAnsi="Arial" w:cs="Arial"/>
        </w:rPr>
        <w:t>eliminated,</w:t>
      </w:r>
      <w:r>
        <w:rPr>
          <w:rFonts w:ascii="Arial" w:hAnsi="Arial" w:cs="Arial"/>
        </w:rPr>
        <w:t xml:space="preserve"> and residual emissions will need to be neutralized (</w:t>
      </w:r>
      <w:r w:rsidR="00943CBC">
        <w:rPr>
          <w:rFonts w:ascii="Arial" w:hAnsi="Arial" w:cs="Arial"/>
        </w:rPr>
        <w:t>section 3.9</w:t>
      </w:r>
      <w:r>
        <w:rPr>
          <w:rFonts w:ascii="Arial" w:hAnsi="Arial" w:cs="Arial"/>
        </w:rPr>
        <w:t>). This may be due to technological or potentially financial reasons.</w:t>
      </w:r>
    </w:p>
    <w:p w14:paraId="7C1C4EE7" w14:textId="5CE17D1A" w:rsidR="005B3772" w:rsidRPr="000F0DC3" w:rsidRDefault="00F10A47" w:rsidP="00F222B6">
      <w:pPr>
        <w:rPr>
          <w:rFonts w:ascii="Arial" w:hAnsi="Arial" w:cs="Arial"/>
          <w:noProof/>
        </w:rPr>
      </w:pPr>
      <w:r w:rsidRPr="000F0DC3">
        <w:rPr>
          <w:rFonts w:ascii="Arial" w:hAnsi="Arial" w:cs="Arial"/>
        </w:rPr>
        <w:t>3.</w:t>
      </w:r>
      <w:r w:rsidR="00746D33" w:rsidRPr="000F0DC3">
        <w:rPr>
          <w:rFonts w:ascii="Arial" w:hAnsi="Arial" w:cs="Arial"/>
        </w:rPr>
        <w:t>2</w:t>
      </w:r>
      <w:r w:rsidRPr="000F0DC3">
        <w:rPr>
          <w:rFonts w:ascii="Arial" w:hAnsi="Arial" w:cs="Arial"/>
        </w:rPr>
        <w:t xml:space="preserve"> </w:t>
      </w:r>
      <w:r w:rsidRPr="000F0DC3">
        <w:rPr>
          <w:rFonts w:ascii="Arial" w:hAnsi="Arial" w:cs="Arial"/>
          <w:u w:val="single"/>
        </w:rPr>
        <w:t>Sustainable Development Goals</w:t>
      </w:r>
      <w:r w:rsidR="005B3772" w:rsidRPr="000F0DC3">
        <w:rPr>
          <w:rFonts w:ascii="Arial" w:hAnsi="Arial" w:cs="Arial"/>
        </w:rPr>
        <w:t xml:space="preserve"> </w:t>
      </w:r>
    </w:p>
    <w:p w14:paraId="37201FEF" w14:textId="39624B0F" w:rsidR="00DA5690" w:rsidRDefault="47ECC22D" w:rsidP="00DA5690">
      <w:pPr>
        <w:rPr>
          <w:rFonts w:ascii="Arial" w:hAnsi="Arial" w:cs="Arial"/>
          <w:lang w:val="en-US"/>
        </w:rPr>
      </w:pPr>
      <w:r w:rsidRPr="45086B42">
        <w:rPr>
          <w:rFonts w:ascii="Arial" w:hAnsi="Arial" w:cs="Arial"/>
          <w:lang w:val="en-US"/>
        </w:rPr>
        <w:t>AUB supports Sustainable Development Goals (SDG</w:t>
      </w:r>
      <w:r w:rsidR="00DA5690" w:rsidRPr="45086B42" w:rsidDel="47ECC22D">
        <w:rPr>
          <w:rFonts w:ascii="Arial" w:hAnsi="Arial" w:cs="Arial"/>
          <w:lang w:val="en-US"/>
        </w:rPr>
        <w:t>’</w:t>
      </w:r>
      <w:r w:rsidRPr="45086B42">
        <w:rPr>
          <w:rFonts w:ascii="Arial" w:hAnsi="Arial" w:cs="Arial"/>
          <w:lang w:val="en-US"/>
        </w:rPr>
        <w:t xml:space="preserve">s) and is concentrating on </w:t>
      </w:r>
      <w:r w:rsidR="00B50F65">
        <w:rPr>
          <w:rFonts w:ascii="Arial" w:hAnsi="Arial" w:cs="Arial"/>
          <w:lang w:val="en-US"/>
        </w:rPr>
        <w:t>five</w:t>
      </w:r>
      <w:r w:rsidR="6964D0D5" w:rsidRPr="45086B42">
        <w:rPr>
          <w:rFonts w:ascii="Arial" w:hAnsi="Arial" w:cs="Arial"/>
          <w:lang w:val="en-US"/>
        </w:rPr>
        <w:t xml:space="preserve">, </w:t>
      </w:r>
      <w:r w:rsidRPr="45086B42">
        <w:rPr>
          <w:rFonts w:ascii="Arial" w:hAnsi="Arial" w:cs="Arial"/>
          <w:lang w:val="en-US"/>
        </w:rPr>
        <w:t xml:space="preserve">whilst acknowledging that universities are institutions that can address all </w:t>
      </w:r>
      <w:r w:rsidR="001F7A82" w:rsidRPr="45086B42">
        <w:rPr>
          <w:rFonts w:ascii="Arial" w:hAnsi="Arial" w:cs="Arial"/>
          <w:lang w:val="en-US"/>
        </w:rPr>
        <w:t>seventeen</w:t>
      </w:r>
      <w:r w:rsidRPr="45086B42">
        <w:rPr>
          <w:rFonts w:ascii="Arial" w:hAnsi="Arial" w:cs="Arial"/>
          <w:lang w:val="en-US"/>
        </w:rPr>
        <w:t>. Curriculum</w:t>
      </w:r>
      <w:r w:rsidR="00D20F0F">
        <w:rPr>
          <w:rFonts w:ascii="Arial" w:hAnsi="Arial" w:cs="Arial"/>
          <w:lang w:val="en-US"/>
        </w:rPr>
        <w:t xml:space="preserve"> </w:t>
      </w:r>
      <w:r w:rsidRPr="45086B42">
        <w:rPr>
          <w:rFonts w:ascii="Arial" w:hAnsi="Arial" w:cs="Arial"/>
          <w:lang w:val="en-US"/>
        </w:rPr>
        <w:t>development</w:t>
      </w:r>
      <w:r w:rsidR="001506F0">
        <w:rPr>
          <w:rFonts w:ascii="Arial" w:hAnsi="Arial" w:cs="Arial"/>
          <w:lang w:val="en-US"/>
        </w:rPr>
        <w:t xml:space="preserve"> </w:t>
      </w:r>
      <w:r w:rsidRPr="45086B42">
        <w:rPr>
          <w:rFonts w:ascii="Arial" w:hAnsi="Arial" w:cs="Arial"/>
          <w:lang w:val="en-US"/>
        </w:rPr>
        <w:t>introduced the SDG</w:t>
      </w:r>
      <w:r w:rsidR="00DA5690" w:rsidRPr="45086B42" w:rsidDel="47ECC22D">
        <w:rPr>
          <w:rFonts w:ascii="Arial" w:hAnsi="Arial" w:cs="Arial"/>
          <w:lang w:val="en-US"/>
        </w:rPr>
        <w:t>’</w:t>
      </w:r>
      <w:r w:rsidRPr="45086B42">
        <w:rPr>
          <w:rFonts w:ascii="Arial" w:hAnsi="Arial" w:cs="Arial"/>
          <w:lang w:val="en-US"/>
        </w:rPr>
        <w:t>s (alongside E</w:t>
      </w:r>
      <w:r w:rsidR="00B50F65">
        <w:rPr>
          <w:rFonts w:ascii="Arial" w:hAnsi="Arial" w:cs="Arial"/>
          <w:lang w:val="en-US"/>
        </w:rPr>
        <w:t xml:space="preserve">quality, </w:t>
      </w:r>
      <w:r w:rsidR="00407BD8">
        <w:rPr>
          <w:rFonts w:ascii="Arial" w:hAnsi="Arial" w:cs="Arial"/>
          <w:lang w:val="en-US"/>
        </w:rPr>
        <w:t>Diversity,</w:t>
      </w:r>
      <w:r w:rsidR="00B50F65">
        <w:rPr>
          <w:rFonts w:ascii="Arial" w:hAnsi="Arial" w:cs="Arial"/>
          <w:lang w:val="en-US"/>
        </w:rPr>
        <w:t xml:space="preserve"> and Inclusion goals (EDI’s) </w:t>
      </w:r>
      <w:r w:rsidRPr="45086B42">
        <w:rPr>
          <w:rFonts w:ascii="Arial" w:hAnsi="Arial" w:cs="Arial"/>
          <w:lang w:val="en-US"/>
        </w:rPr>
        <w:t>and Graduate Attributes) into content and outcomes. The SNZ will work in symbiosis with SDG</w:t>
      </w:r>
      <w:r w:rsidR="00DA5690" w:rsidRPr="45086B42" w:rsidDel="47ECC22D">
        <w:rPr>
          <w:rFonts w:ascii="Arial" w:hAnsi="Arial" w:cs="Arial"/>
          <w:lang w:val="en-US"/>
        </w:rPr>
        <w:t>’</w:t>
      </w:r>
      <w:r w:rsidRPr="45086B42">
        <w:rPr>
          <w:rFonts w:ascii="Arial" w:hAnsi="Arial" w:cs="Arial"/>
          <w:lang w:val="en-US"/>
        </w:rPr>
        <w:t>s.</w:t>
      </w:r>
    </w:p>
    <w:p w14:paraId="22978CF4" w14:textId="12D4CD79" w:rsidR="009E399A" w:rsidRPr="004B77C0" w:rsidRDefault="00DA5690" w:rsidP="00F222B6">
      <w:pPr>
        <w:rPr>
          <w:rFonts w:ascii="Arial" w:hAnsi="Arial" w:cs="Arial"/>
          <w:lang w:val="en-US"/>
        </w:rPr>
      </w:pPr>
      <w:r>
        <w:rPr>
          <w:rFonts w:ascii="Arial" w:hAnsi="Arial" w:cs="Arial"/>
          <w:noProof/>
          <w:lang w:val="en-US"/>
        </w:rPr>
        <w:lastRenderedPageBreak/>
        <w:drawing>
          <wp:inline distT="0" distB="0" distL="0" distR="0" wp14:anchorId="516BB2A9" wp14:editId="6B2BBA94">
            <wp:extent cx="5731510" cy="3114675"/>
            <wp:effectExtent l="0" t="0" r="2540" b="9525"/>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114675"/>
                    </a:xfrm>
                    <a:prstGeom prst="rect">
                      <a:avLst/>
                    </a:prstGeom>
                  </pic:spPr>
                </pic:pic>
              </a:graphicData>
            </a:graphic>
          </wp:inline>
        </w:drawing>
      </w:r>
      <w:r w:rsidR="00F10A47" w:rsidRPr="004B77C0">
        <w:rPr>
          <w:rFonts w:ascii="Arial" w:hAnsi="Arial" w:cs="Arial"/>
        </w:rPr>
        <w:t>3.</w:t>
      </w:r>
      <w:r w:rsidR="00746D33" w:rsidRPr="004B77C0">
        <w:rPr>
          <w:rFonts w:ascii="Arial" w:hAnsi="Arial" w:cs="Arial"/>
        </w:rPr>
        <w:t>3</w:t>
      </w:r>
      <w:r w:rsidR="00F10A47" w:rsidRPr="004B77C0">
        <w:rPr>
          <w:rFonts w:ascii="Arial" w:hAnsi="Arial" w:cs="Arial"/>
        </w:rPr>
        <w:t xml:space="preserve"> </w:t>
      </w:r>
      <w:r w:rsidR="009E399A" w:rsidRPr="004B77C0">
        <w:rPr>
          <w:rFonts w:ascii="Arial" w:hAnsi="Arial" w:cs="Arial"/>
          <w:u w:val="single"/>
        </w:rPr>
        <w:t>Overarching approaches</w:t>
      </w:r>
    </w:p>
    <w:p w14:paraId="55AA6834" w14:textId="66A72DB9" w:rsidR="00B000F8" w:rsidRDefault="00FF7F09" w:rsidP="00F222B6">
      <w:pPr>
        <w:rPr>
          <w:rFonts w:ascii="Arial" w:hAnsi="Arial" w:cs="Arial"/>
        </w:rPr>
      </w:pPr>
      <w:r>
        <w:rPr>
          <w:rFonts w:ascii="Arial" w:hAnsi="Arial" w:cs="Arial"/>
        </w:rPr>
        <w:t>The approaches utilized to achieve net zero by AUB are documented in Table 1.</w:t>
      </w:r>
    </w:p>
    <w:p w14:paraId="77FD192F" w14:textId="36338BE8" w:rsidR="00A05860" w:rsidRPr="00A05860" w:rsidRDefault="00A05860" w:rsidP="00A05860">
      <w:pPr>
        <w:pStyle w:val="NoSpacing"/>
        <w:rPr>
          <w:rFonts w:ascii="Arial" w:hAnsi="Arial" w:cs="Arial"/>
          <w:sz w:val="18"/>
          <w:szCs w:val="18"/>
        </w:rPr>
      </w:pPr>
      <w:r w:rsidRPr="00A05860">
        <w:rPr>
          <w:rFonts w:ascii="Arial" w:hAnsi="Arial" w:cs="Arial"/>
          <w:b/>
          <w:bCs/>
          <w:sz w:val="18"/>
          <w:szCs w:val="18"/>
        </w:rPr>
        <w:t xml:space="preserve">Table 1. </w:t>
      </w:r>
      <w:r w:rsidRPr="00A05860">
        <w:rPr>
          <w:rFonts w:ascii="Arial" w:hAnsi="Arial" w:cs="Arial"/>
          <w:sz w:val="18"/>
          <w:szCs w:val="18"/>
        </w:rPr>
        <w:t>Approaches to achieving SNZ programme aims and targets.</w:t>
      </w:r>
    </w:p>
    <w:tbl>
      <w:tblPr>
        <w:tblStyle w:val="TableGrid"/>
        <w:tblW w:w="0" w:type="auto"/>
        <w:tblLook w:val="04A0" w:firstRow="1" w:lastRow="0" w:firstColumn="1" w:lastColumn="0" w:noHBand="0" w:noVBand="1"/>
      </w:tblPr>
      <w:tblGrid>
        <w:gridCol w:w="2263"/>
        <w:gridCol w:w="6753"/>
      </w:tblGrid>
      <w:tr w:rsidR="004120F1" w14:paraId="14E30FC8" w14:textId="77777777" w:rsidTr="0095692C">
        <w:tc>
          <w:tcPr>
            <w:tcW w:w="2263" w:type="dxa"/>
          </w:tcPr>
          <w:p w14:paraId="32288536" w14:textId="48163FC7" w:rsidR="004120F1" w:rsidRPr="004120F1" w:rsidRDefault="004120F1" w:rsidP="00F222B6">
            <w:pPr>
              <w:rPr>
                <w:rFonts w:ascii="Arial" w:hAnsi="Arial" w:cs="Arial"/>
                <w:b/>
                <w:bCs/>
              </w:rPr>
            </w:pPr>
            <w:r w:rsidRPr="004120F1">
              <w:rPr>
                <w:rFonts w:ascii="Arial" w:hAnsi="Arial" w:cs="Arial"/>
                <w:b/>
                <w:bCs/>
              </w:rPr>
              <w:t>Approach</w:t>
            </w:r>
          </w:p>
        </w:tc>
        <w:tc>
          <w:tcPr>
            <w:tcW w:w="6753" w:type="dxa"/>
          </w:tcPr>
          <w:p w14:paraId="578B4501" w14:textId="415234BD" w:rsidR="004120F1" w:rsidRPr="004120F1" w:rsidRDefault="004120F1" w:rsidP="00F222B6">
            <w:pPr>
              <w:rPr>
                <w:rFonts w:ascii="Arial" w:hAnsi="Arial" w:cs="Arial"/>
                <w:b/>
                <w:bCs/>
              </w:rPr>
            </w:pPr>
            <w:r w:rsidRPr="004120F1">
              <w:rPr>
                <w:rFonts w:ascii="Arial" w:hAnsi="Arial" w:cs="Arial"/>
                <w:b/>
                <w:bCs/>
              </w:rPr>
              <w:t>Description</w:t>
            </w:r>
          </w:p>
        </w:tc>
      </w:tr>
      <w:tr w:rsidR="004120F1" w14:paraId="033F3DC4" w14:textId="77777777" w:rsidTr="0095692C">
        <w:tc>
          <w:tcPr>
            <w:tcW w:w="2263" w:type="dxa"/>
          </w:tcPr>
          <w:p w14:paraId="65E12C05" w14:textId="4503A929" w:rsidR="004120F1" w:rsidRDefault="004120F1" w:rsidP="00F222B6">
            <w:pPr>
              <w:rPr>
                <w:rFonts w:ascii="Arial" w:hAnsi="Arial" w:cs="Arial"/>
              </w:rPr>
            </w:pPr>
            <w:r>
              <w:rPr>
                <w:rFonts w:ascii="Arial" w:hAnsi="Arial" w:cs="Arial"/>
              </w:rPr>
              <w:t>Governance</w:t>
            </w:r>
          </w:p>
        </w:tc>
        <w:tc>
          <w:tcPr>
            <w:tcW w:w="6753" w:type="dxa"/>
          </w:tcPr>
          <w:p w14:paraId="69F08A57" w14:textId="11118792" w:rsidR="004120F1" w:rsidRDefault="004120F1" w:rsidP="004120F1">
            <w:pPr>
              <w:pStyle w:val="ListParagraph"/>
              <w:numPr>
                <w:ilvl w:val="0"/>
                <w:numId w:val="6"/>
              </w:numPr>
              <w:rPr>
                <w:rFonts w:ascii="Arial" w:hAnsi="Arial" w:cs="Arial"/>
              </w:rPr>
            </w:pPr>
            <w:r>
              <w:rPr>
                <w:rFonts w:ascii="Arial" w:hAnsi="Arial" w:cs="Arial"/>
              </w:rPr>
              <w:t>Clear definition of control of net zero</w:t>
            </w:r>
            <w:r w:rsidR="0046300F">
              <w:rPr>
                <w:rFonts w:ascii="Arial" w:hAnsi="Arial" w:cs="Arial"/>
              </w:rPr>
              <w:t>.</w:t>
            </w:r>
            <w:r>
              <w:rPr>
                <w:rFonts w:ascii="Arial" w:hAnsi="Arial" w:cs="Arial"/>
              </w:rPr>
              <w:t xml:space="preserve"> </w:t>
            </w:r>
            <w:r w:rsidR="0046300F">
              <w:rPr>
                <w:rFonts w:ascii="Arial" w:hAnsi="Arial" w:cs="Arial"/>
              </w:rPr>
              <w:t>U</w:t>
            </w:r>
            <w:r>
              <w:rPr>
                <w:rFonts w:ascii="Arial" w:hAnsi="Arial" w:cs="Arial"/>
              </w:rPr>
              <w:t>ltimatel</w:t>
            </w:r>
            <w:r w:rsidR="0046300F">
              <w:rPr>
                <w:rFonts w:ascii="Arial" w:hAnsi="Arial" w:cs="Arial"/>
              </w:rPr>
              <w:t xml:space="preserve">y it is </w:t>
            </w:r>
            <w:r>
              <w:rPr>
                <w:rFonts w:ascii="Arial" w:hAnsi="Arial" w:cs="Arial"/>
              </w:rPr>
              <w:t>the whole AUB community</w:t>
            </w:r>
            <w:r w:rsidR="0046300F">
              <w:rPr>
                <w:rFonts w:ascii="Arial" w:hAnsi="Arial" w:cs="Arial"/>
              </w:rPr>
              <w:t xml:space="preserve">, but distinct from this, the prescribed holistic control of practices, </w:t>
            </w:r>
            <w:r w:rsidR="00BA3A16">
              <w:rPr>
                <w:rFonts w:ascii="Arial" w:hAnsi="Arial" w:cs="Arial"/>
              </w:rPr>
              <w:t>processes,</w:t>
            </w:r>
            <w:r w:rsidR="0046300F">
              <w:rPr>
                <w:rFonts w:ascii="Arial" w:hAnsi="Arial" w:cs="Arial"/>
              </w:rPr>
              <w:t xml:space="preserve"> and procedures at governance level</w:t>
            </w:r>
          </w:p>
          <w:p w14:paraId="5AF2FB7C" w14:textId="77777777" w:rsidR="0046300F" w:rsidRDefault="0046300F" w:rsidP="004120F1">
            <w:pPr>
              <w:pStyle w:val="ListParagraph"/>
              <w:numPr>
                <w:ilvl w:val="0"/>
                <w:numId w:val="6"/>
              </w:numPr>
              <w:rPr>
                <w:rFonts w:ascii="Arial" w:hAnsi="Arial" w:cs="Arial"/>
              </w:rPr>
            </w:pPr>
            <w:r>
              <w:rPr>
                <w:rFonts w:ascii="Arial" w:hAnsi="Arial" w:cs="Arial"/>
              </w:rPr>
              <w:t>Ensure all policies have considered and reflect net zero</w:t>
            </w:r>
          </w:p>
          <w:p w14:paraId="6986F176" w14:textId="08C966E3" w:rsidR="0046300F" w:rsidRDefault="0046300F" w:rsidP="004120F1">
            <w:pPr>
              <w:pStyle w:val="ListParagraph"/>
              <w:numPr>
                <w:ilvl w:val="0"/>
                <w:numId w:val="6"/>
              </w:numPr>
              <w:rPr>
                <w:rFonts w:ascii="Arial" w:hAnsi="Arial" w:cs="Arial"/>
              </w:rPr>
            </w:pPr>
            <w:r>
              <w:rPr>
                <w:rFonts w:ascii="Arial" w:hAnsi="Arial" w:cs="Arial"/>
              </w:rPr>
              <w:t>Individual responsibility is acknowledged via top-down approach cascading through the AUB hierarchy structure</w:t>
            </w:r>
          </w:p>
          <w:p w14:paraId="0A6296C8" w14:textId="2D7666DE" w:rsidR="0046300F" w:rsidRPr="004120F1" w:rsidRDefault="0046300F" w:rsidP="004120F1">
            <w:pPr>
              <w:pStyle w:val="ListParagraph"/>
              <w:numPr>
                <w:ilvl w:val="0"/>
                <w:numId w:val="6"/>
              </w:numPr>
              <w:rPr>
                <w:rFonts w:ascii="Arial" w:hAnsi="Arial" w:cs="Arial"/>
              </w:rPr>
            </w:pPr>
            <w:r>
              <w:rPr>
                <w:rFonts w:ascii="Arial" w:hAnsi="Arial" w:cs="Arial"/>
              </w:rPr>
              <w:t>Clear and proactive support and funding opportunities, for net zero and sustainability projects</w:t>
            </w:r>
          </w:p>
        </w:tc>
      </w:tr>
      <w:tr w:rsidR="004120F1" w14:paraId="7173CA64" w14:textId="77777777" w:rsidTr="0095692C">
        <w:tc>
          <w:tcPr>
            <w:tcW w:w="2263" w:type="dxa"/>
          </w:tcPr>
          <w:p w14:paraId="2C314A24" w14:textId="07297C6C" w:rsidR="004120F1" w:rsidRDefault="0046300F" w:rsidP="00F222B6">
            <w:pPr>
              <w:rPr>
                <w:rFonts w:ascii="Arial" w:hAnsi="Arial" w:cs="Arial"/>
              </w:rPr>
            </w:pPr>
            <w:r>
              <w:rPr>
                <w:rFonts w:ascii="Arial" w:hAnsi="Arial" w:cs="Arial"/>
              </w:rPr>
              <w:t>Engagement and Behaviour Change</w:t>
            </w:r>
          </w:p>
        </w:tc>
        <w:tc>
          <w:tcPr>
            <w:tcW w:w="6753" w:type="dxa"/>
          </w:tcPr>
          <w:p w14:paraId="49BB72C9" w14:textId="77777777" w:rsidR="004120F1" w:rsidRDefault="00223C1B" w:rsidP="0046300F">
            <w:pPr>
              <w:pStyle w:val="ListParagraph"/>
              <w:numPr>
                <w:ilvl w:val="0"/>
                <w:numId w:val="7"/>
              </w:numPr>
              <w:rPr>
                <w:rFonts w:ascii="Arial" w:hAnsi="Arial" w:cs="Arial"/>
              </w:rPr>
            </w:pPr>
            <w:r>
              <w:rPr>
                <w:rFonts w:ascii="Arial" w:hAnsi="Arial" w:cs="Arial"/>
              </w:rPr>
              <w:t>The support of the AUB community will be key to delivering success</w:t>
            </w:r>
          </w:p>
          <w:p w14:paraId="59DB012E" w14:textId="77777777" w:rsidR="00A96F78" w:rsidRDefault="00223C1B" w:rsidP="0046300F">
            <w:pPr>
              <w:pStyle w:val="ListParagraph"/>
              <w:numPr>
                <w:ilvl w:val="0"/>
                <w:numId w:val="7"/>
              </w:numPr>
              <w:rPr>
                <w:rFonts w:ascii="Arial" w:hAnsi="Arial" w:cs="Arial"/>
              </w:rPr>
            </w:pPr>
            <w:r>
              <w:rPr>
                <w:rFonts w:ascii="Arial" w:hAnsi="Arial" w:cs="Arial"/>
              </w:rPr>
              <w:t>Improve student and staff engagement through improved communication</w:t>
            </w:r>
            <w:r w:rsidR="00A96F78">
              <w:rPr>
                <w:rFonts w:ascii="Arial" w:hAnsi="Arial" w:cs="Arial"/>
              </w:rPr>
              <w:t>, initiatives, and engagement.</w:t>
            </w:r>
          </w:p>
          <w:p w14:paraId="6DD98F87" w14:textId="717287A4" w:rsidR="00A96F78" w:rsidRDefault="00A96F78" w:rsidP="0046300F">
            <w:pPr>
              <w:pStyle w:val="ListParagraph"/>
              <w:numPr>
                <w:ilvl w:val="0"/>
                <w:numId w:val="7"/>
              </w:numPr>
              <w:rPr>
                <w:rFonts w:ascii="Arial" w:hAnsi="Arial" w:cs="Arial"/>
              </w:rPr>
            </w:pPr>
            <w:r>
              <w:rPr>
                <w:rFonts w:ascii="Arial" w:hAnsi="Arial" w:cs="Arial"/>
              </w:rPr>
              <w:t xml:space="preserve">Ensure all AUBSU activities are aligned to </w:t>
            </w:r>
            <w:r w:rsidR="00904B1E">
              <w:rPr>
                <w:rFonts w:ascii="Arial" w:hAnsi="Arial" w:cs="Arial"/>
              </w:rPr>
              <w:t>net zero</w:t>
            </w:r>
            <w:r>
              <w:rPr>
                <w:rFonts w:ascii="Arial" w:hAnsi="Arial" w:cs="Arial"/>
              </w:rPr>
              <w:t xml:space="preserve"> and encourage, </w:t>
            </w:r>
            <w:r w:rsidR="00407BD8">
              <w:rPr>
                <w:rFonts w:ascii="Arial" w:hAnsi="Arial" w:cs="Arial"/>
              </w:rPr>
              <w:t>promote,</w:t>
            </w:r>
            <w:r>
              <w:rPr>
                <w:rFonts w:ascii="Arial" w:hAnsi="Arial" w:cs="Arial"/>
              </w:rPr>
              <w:t xml:space="preserve"> and initiate student engagement (alongside and in symbiosis with the above)</w:t>
            </w:r>
          </w:p>
          <w:p w14:paraId="3478E7D1" w14:textId="5833D247" w:rsidR="00A96F78" w:rsidRDefault="00A96F78" w:rsidP="0046300F">
            <w:pPr>
              <w:pStyle w:val="ListParagraph"/>
              <w:numPr>
                <w:ilvl w:val="0"/>
                <w:numId w:val="7"/>
              </w:numPr>
              <w:rPr>
                <w:rFonts w:ascii="Arial" w:hAnsi="Arial" w:cs="Arial"/>
              </w:rPr>
            </w:pPr>
            <w:r>
              <w:rPr>
                <w:rFonts w:ascii="Arial" w:hAnsi="Arial" w:cs="Arial"/>
              </w:rPr>
              <w:t>Cascade room booking system where energy efficient buildings and rooms (that are suitable) are used first</w:t>
            </w:r>
          </w:p>
          <w:p w14:paraId="30CD3A1A" w14:textId="77777777" w:rsidR="00223C1B" w:rsidRDefault="00A96F78" w:rsidP="0046300F">
            <w:pPr>
              <w:pStyle w:val="ListParagraph"/>
              <w:numPr>
                <w:ilvl w:val="0"/>
                <w:numId w:val="7"/>
              </w:numPr>
              <w:rPr>
                <w:rFonts w:ascii="Arial" w:hAnsi="Arial" w:cs="Arial"/>
              </w:rPr>
            </w:pPr>
            <w:r>
              <w:rPr>
                <w:rFonts w:ascii="Arial" w:hAnsi="Arial" w:cs="Arial"/>
              </w:rPr>
              <w:t>Investigate engagement programmes and implement if beneficial</w:t>
            </w:r>
          </w:p>
          <w:p w14:paraId="10336F61" w14:textId="77777777" w:rsidR="00904B1E" w:rsidRDefault="00904B1E" w:rsidP="0046300F">
            <w:pPr>
              <w:pStyle w:val="ListParagraph"/>
              <w:numPr>
                <w:ilvl w:val="0"/>
                <w:numId w:val="7"/>
              </w:numPr>
              <w:rPr>
                <w:rFonts w:ascii="Arial" w:hAnsi="Arial" w:cs="Arial"/>
              </w:rPr>
            </w:pPr>
            <w:r>
              <w:rPr>
                <w:rFonts w:ascii="Arial" w:hAnsi="Arial" w:cs="Arial"/>
              </w:rPr>
              <w:t>Wherever possible, ensure sustainable behaviour is easier than non-sustainable behaviour</w:t>
            </w:r>
          </w:p>
          <w:p w14:paraId="79F61AEC" w14:textId="1DD27826" w:rsidR="00F22ED2" w:rsidRPr="0046300F" w:rsidRDefault="00F22ED2" w:rsidP="0046300F">
            <w:pPr>
              <w:pStyle w:val="ListParagraph"/>
              <w:numPr>
                <w:ilvl w:val="0"/>
                <w:numId w:val="7"/>
              </w:numPr>
              <w:rPr>
                <w:rFonts w:ascii="Arial" w:hAnsi="Arial" w:cs="Arial"/>
              </w:rPr>
            </w:pPr>
            <w:r>
              <w:rPr>
                <w:rFonts w:ascii="Arial" w:hAnsi="Arial" w:cs="Arial"/>
              </w:rPr>
              <w:t xml:space="preserve">Undertake environmental risk assessments in all areas of the University to </w:t>
            </w:r>
            <w:r w:rsidR="00D56BB2">
              <w:rPr>
                <w:rFonts w:ascii="Arial" w:hAnsi="Arial" w:cs="Arial"/>
              </w:rPr>
              <w:t>identify efficiency gains and promote best practice</w:t>
            </w:r>
          </w:p>
        </w:tc>
      </w:tr>
      <w:tr w:rsidR="004120F1" w14:paraId="24EDE60C" w14:textId="77777777" w:rsidTr="0095692C">
        <w:tc>
          <w:tcPr>
            <w:tcW w:w="2263" w:type="dxa"/>
          </w:tcPr>
          <w:p w14:paraId="02284582" w14:textId="61892AE0" w:rsidR="004120F1" w:rsidRDefault="00425E83" w:rsidP="00F222B6">
            <w:pPr>
              <w:rPr>
                <w:rFonts w:ascii="Arial" w:hAnsi="Arial" w:cs="Arial"/>
              </w:rPr>
            </w:pPr>
            <w:r>
              <w:rPr>
                <w:rFonts w:ascii="Arial" w:hAnsi="Arial" w:cs="Arial"/>
              </w:rPr>
              <w:t>Sustainability and Net Zero Education</w:t>
            </w:r>
          </w:p>
        </w:tc>
        <w:tc>
          <w:tcPr>
            <w:tcW w:w="6753" w:type="dxa"/>
          </w:tcPr>
          <w:p w14:paraId="33EB91C3" w14:textId="0838CC92" w:rsidR="004120F1" w:rsidRDefault="00425E83" w:rsidP="00425E83">
            <w:pPr>
              <w:pStyle w:val="ListParagraph"/>
              <w:numPr>
                <w:ilvl w:val="0"/>
                <w:numId w:val="8"/>
              </w:numPr>
              <w:rPr>
                <w:rFonts w:ascii="Arial" w:hAnsi="Arial" w:cs="Arial"/>
              </w:rPr>
            </w:pPr>
            <w:r>
              <w:rPr>
                <w:rFonts w:ascii="Arial" w:hAnsi="Arial" w:cs="Arial"/>
              </w:rPr>
              <w:t xml:space="preserve">Continue the </w:t>
            </w:r>
            <w:r w:rsidR="00BC1E5E">
              <w:rPr>
                <w:rFonts w:ascii="Arial" w:hAnsi="Arial" w:cs="Arial"/>
              </w:rPr>
              <w:t>excellent work</w:t>
            </w:r>
            <w:r>
              <w:rPr>
                <w:rFonts w:ascii="Arial" w:hAnsi="Arial" w:cs="Arial"/>
              </w:rPr>
              <w:t xml:space="preserve"> instigated by C21 and the introduction of SDG’s </w:t>
            </w:r>
            <w:r w:rsidR="009776B8">
              <w:rPr>
                <w:rFonts w:ascii="Arial" w:hAnsi="Arial" w:cs="Arial"/>
              </w:rPr>
              <w:t xml:space="preserve">(section 3.2) </w:t>
            </w:r>
            <w:r>
              <w:rPr>
                <w:rFonts w:ascii="Arial" w:hAnsi="Arial" w:cs="Arial"/>
              </w:rPr>
              <w:t>into the curriculum</w:t>
            </w:r>
          </w:p>
          <w:p w14:paraId="68D0E46D" w14:textId="77777777" w:rsidR="00425E83" w:rsidRDefault="00425E83" w:rsidP="00425E83">
            <w:pPr>
              <w:pStyle w:val="ListParagraph"/>
              <w:numPr>
                <w:ilvl w:val="0"/>
                <w:numId w:val="8"/>
              </w:numPr>
              <w:rPr>
                <w:rFonts w:ascii="Arial" w:hAnsi="Arial" w:cs="Arial"/>
              </w:rPr>
            </w:pPr>
            <w:r>
              <w:rPr>
                <w:rFonts w:ascii="Arial" w:hAnsi="Arial" w:cs="Arial"/>
              </w:rPr>
              <w:t>Introduce a Carbon Literacy programme</w:t>
            </w:r>
          </w:p>
          <w:p w14:paraId="7B9199E8" w14:textId="77777777" w:rsidR="00425E83" w:rsidRDefault="009776B8" w:rsidP="00425E83">
            <w:pPr>
              <w:pStyle w:val="ListParagraph"/>
              <w:numPr>
                <w:ilvl w:val="0"/>
                <w:numId w:val="8"/>
              </w:numPr>
              <w:rPr>
                <w:rFonts w:ascii="Arial" w:hAnsi="Arial" w:cs="Arial"/>
              </w:rPr>
            </w:pPr>
            <w:r>
              <w:rPr>
                <w:rFonts w:ascii="Arial" w:hAnsi="Arial" w:cs="Arial"/>
              </w:rPr>
              <w:t>Create a communication plan that is annually updated</w:t>
            </w:r>
          </w:p>
          <w:p w14:paraId="6A09FB25" w14:textId="77777777" w:rsidR="00904B1E" w:rsidRDefault="00904B1E" w:rsidP="00425E83">
            <w:pPr>
              <w:pStyle w:val="ListParagraph"/>
              <w:numPr>
                <w:ilvl w:val="0"/>
                <w:numId w:val="8"/>
              </w:numPr>
              <w:rPr>
                <w:rFonts w:ascii="Arial" w:hAnsi="Arial" w:cs="Arial"/>
              </w:rPr>
            </w:pPr>
            <w:r>
              <w:rPr>
                <w:rFonts w:ascii="Arial" w:hAnsi="Arial" w:cs="Arial"/>
              </w:rPr>
              <w:lastRenderedPageBreak/>
              <w:t>Seek opportunities to promote sustainable research within course portfolio provision</w:t>
            </w:r>
          </w:p>
          <w:p w14:paraId="5DFF4459" w14:textId="0DE72D0B" w:rsidR="00904B1E" w:rsidRPr="00425E83" w:rsidRDefault="00904B1E" w:rsidP="00425E83">
            <w:pPr>
              <w:pStyle w:val="ListParagraph"/>
              <w:numPr>
                <w:ilvl w:val="0"/>
                <w:numId w:val="8"/>
              </w:numPr>
              <w:rPr>
                <w:rFonts w:ascii="Arial" w:hAnsi="Arial" w:cs="Arial"/>
              </w:rPr>
            </w:pPr>
            <w:r>
              <w:rPr>
                <w:rFonts w:ascii="Arial" w:hAnsi="Arial" w:cs="Arial"/>
              </w:rPr>
              <w:t>Ensure provision for AUB community feedback to the programme</w:t>
            </w:r>
          </w:p>
        </w:tc>
      </w:tr>
      <w:tr w:rsidR="004120F1" w14:paraId="1A3DE1F7" w14:textId="77777777" w:rsidTr="0095692C">
        <w:tc>
          <w:tcPr>
            <w:tcW w:w="2263" w:type="dxa"/>
          </w:tcPr>
          <w:p w14:paraId="559F316D" w14:textId="01A5EB0D" w:rsidR="004120F1" w:rsidRDefault="006012CC" w:rsidP="00F222B6">
            <w:pPr>
              <w:rPr>
                <w:rFonts w:ascii="Arial" w:hAnsi="Arial" w:cs="Arial"/>
              </w:rPr>
            </w:pPr>
            <w:r>
              <w:rPr>
                <w:rFonts w:ascii="Arial" w:hAnsi="Arial" w:cs="Arial"/>
              </w:rPr>
              <w:lastRenderedPageBreak/>
              <w:t xml:space="preserve">Energy </w:t>
            </w:r>
            <w:r w:rsidR="008A233E">
              <w:rPr>
                <w:rFonts w:ascii="Arial" w:hAnsi="Arial" w:cs="Arial"/>
              </w:rPr>
              <w:t>and Technology</w:t>
            </w:r>
          </w:p>
        </w:tc>
        <w:tc>
          <w:tcPr>
            <w:tcW w:w="6753" w:type="dxa"/>
          </w:tcPr>
          <w:p w14:paraId="52CAE118" w14:textId="77777777" w:rsidR="004120F1" w:rsidRDefault="007B468B" w:rsidP="007B468B">
            <w:pPr>
              <w:pStyle w:val="ListParagraph"/>
              <w:numPr>
                <w:ilvl w:val="0"/>
                <w:numId w:val="11"/>
              </w:numPr>
              <w:rPr>
                <w:rFonts w:ascii="Arial" w:hAnsi="Arial" w:cs="Arial"/>
              </w:rPr>
            </w:pPr>
            <w:r>
              <w:rPr>
                <w:rFonts w:ascii="Arial" w:hAnsi="Arial" w:cs="Arial"/>
              </w:rPr>
              <w:t>Installation of heat pumps or other non-fossil fuel heat and water systems throughout the campus</w:t>
            </w:r>
          </w:p>
          <w:p w14:paraId="633CBAFA" w14:textId="77777777" w:rsidR="007B468B" w:rsidRDefault="00DF7454" w:rsidP="007B468B">
            <w:pPr>
              <w:pStyle w:val="ListParagraph"/>
              <w:numPr>
                <w:ilvl w:val="0"/>
                <w:numId w:val="11"/>
              </w:numPr>
              <w:rPr>
                <w:rFonts w:ascii="Arial" w:hAnsi="Arial" w:cs="Arial"/>
              </w:rPr>
            </w:pPr>
            <w:r>
              <w:rPr>
                <w:rFonts w:ascii="Arial" w:hAnsi="Arial" w:cs="Arial"/>
              </w:rPr>
              <w:t>Increase the provision and use of renewable on-site technology e.g., PV panels</w:t>
            </w:r>
          </w:p>
          <w:p w14:paraId="46D723EA" w14:textId="77777777" w:rsidR="00F22ED2" w:rsidRDefault="00F22ED2" w:rsidP="007B468B">
            <w:pPr>
              <w:pStyle w:val="ListParagraph"/>
              <w:numPr>
                <w:ilvl w:val="0"/>
                <w:numId w:val="11"/>
              </w:numPr>
              <w:rPr>
                <w:rFonts w:ascii="Arial" w:hAnsi="Arial" w:cs="Arial"/>
              </w:rPr>
            </w:pPr>
            <w:r>
              <w:rPr>
                <w:rFonts w:ascii="Arial" w:hAnsi="Arial" w:cs="Arial"/>
              </w:rPr>
              <w:t>Reduce the energy required to cool buildings via the use of new technology when fitting or replacing cooling equipment</w:t>
            </w:r>
          </w:p>
          <w:p w14:paraId="5737FEFC" w14:textId="52CA39F7" w:rsidR="00F22ED2" w:rsidRPr="007B468B" w:rsidRDefault="00F22ED2" w:rsidP="007B468B">
            <w:pPr>
              <w:pStyle w:val="ListParagraph"/>
              <w:numPr>
                <w:ilvl w:val="0"/>
                <w:numId w:val="11"/>
              </w:numPr>
              <w:rPr>
                <w:rFonts w:ascii="Arial" w:hAnsi="Arial" w:cs="Arial"/>
              </w:rPr>
            </w:pPr>
            <w:r>
              <w:rPr>
                <w:rFonts w:ascii="Arial" w:hAnsi="Arial" w:cs="Arial"/>
              </w:rPr>
              <w:t>Regular maintenance and checking of TREND energy system to improve efficiency</w:t>
            </w:r>
          </w:p>
        </w:tc>
      </w:tr>
      <w:tr w:rsidR="004120F1" w14:paraId="02F710AF" w14:textId="77777777" w:rsidTr="0095692C">
        <w:tc>
          <w:tcPr>
            <w:tcW w:w="2263" w:type="dxa"/>
          </w:tcPr>
          <w:p w14:paraId="53128118" w14:textId="2504D109" w:rsidR="004120F1" w:rsidRDefault="008A233E" w:rsidP="00F222B6">
            <w:pPr>
              <w:rPr>
                <w:rFonts w:ascii="Arial" w:hAnsi="Arial" w:cs="Arial"/>
              </w:rPr>
            </w:pPr>
            <w:r>
              <w:rPr>
                <w:rFonts w:ascii="Arial" w:hAnsi="Arial" w:cs="Arial"/>
              </w:rPr>
              <w:t>Information Technology</w:t>
            </w:r>
          </w:p>
        </w:tc>
        <w:tc>
          <w:tcPr>
            <w:tcW w:w="6753" w:type="dxa"/>
          </w:tcPr>
          <w:p w14:paraId="7D1E6006" w14:textId="77777777" w:rsidR="004120F1" w:rsidRDefault="008A233E" w:rsidP="008A233E">
            <w:pPr>
              <w:pStyle w:val="ListParagraph"/>
              <w:numPr>
                <w:ilvl w:val="0"/>
                <w:numId w:val="9"/>
              </w:numPr>
              <w:rPr>
                <w:rFonts w:ascii="Arial" w:hAnsi="Arial" w:cs="Arial"/>
              </w:rPr>
            </w:pPr>
            <w:r>
              <w:rPr>
                <w:rFonts w:ascii="Arial" w:hAnsi="Arial" w:cs="Arial"/>
              </w:rPr>
              <w:t>Ensure cloud storage is investigated and used</w:t>
            </w:r>
          </w:p>
          <w:p w14:paraId="22B73050" w14:textId="68076442" w:rsidR="008A233E" w:rsidRDefault="008A233E" w:rsidP="008A233E">
            <w:pPr>
              <w:pStyle w:val="ListParagraph"/>
              <w:numPr>
                <w:ilvl w:val="0"/>
                <w:numId w:val="9"/>
              </w:numPr>
              <w:rPr>
                <w:rFonts w:ascii="Arial" w:hAnsi="Arial" w:cs="Arial"/>
              </w:rPr>
            </w:pPr>
            <w:r>
              <w:rPr>
                <w:rFonts w:ascii="Arial" w:hAnsi="Arial" w:cs="Arial"/>
              </w:rPr>
              <w:t>To further the tran</w:t>
            </w:r>
            <w:r w:rsidR="00816F18">
              <w:rPr>
                <w:rFonts w:ascii="Arial" w:hAnsi="Arial" w:cs="Arial"/>
              </w:rPr>
              <w:t>sition</w:t>
            </w:r>
            <w:r>
              <w:rPr>
                <w:rFonts w:ascii="Arial" w:hAnsi="Arial" w:cs="Arial"/>
              </w:rPr>
              <w:t xml:space="preserve"> from desktop to laptop</w:t>
            </w:r>
          </w:p>
          <w:p w14:paraId="07EF50AF" w14:textId="2DC12221" w:rsidR="009A7A3B" w:rsidRPr="008A233E" w:rsidRDefault="009A7A3B" w:rsidP="008A233E">
            <w:pPr>
              <w:pStyle w:val="ListParagraph"/>
              <w:numPr>
                <w:ilvl w:val="0"/>
                <w:numId w:val="9"/>
              </w:numPr>
              <w:rPr>
                <w:rFonts w:ascii="Arial" w:hAnsi="Arial" w:cs="Arial"/>
              </w:rPr>
            </w:pPr>
            <w:r>
              <w:rPr>
                <w:rFonts w:ascii="Arial" w:hAnsi="Arial" w:cs="Arial"/>
              </w:rPr>
              <w:t>Enhance any benefits from agile working</w:t>
            </w:r>
          </w:p>
        </w:tc>
      </w:tr>
      <w:tr w:rsidR="004120F1" w14:paraId="688380FB" w14:textId="77777777" w:rsidTr="0095692C">
        <w:tc>
          <w:tcPr>
            <w:tcW w:w="2263" w:type="dxa"/>
          </w:tcPr>
          <w:p w14:paraId="5B47CB83" w14:textId="323A0045" w:rsidR="004120F1" w:rsidRDefault="008A233E" w:rsidP="00F222B6">
            <w:pPr>
              <w:rPr>
                <w:rFonts w:ascii="Arial" w:hAnsi="Arial" w:cs="Arial"/>
              </w:rPr>
            </w:pPr>
            <w:r>
              <w:rPr>
                <w:rFonts w:ascii="Arial" w:hAnsi="Arial" w:cs="Arial"/>
              </w:rPr>
              <w:t>Travel</w:t>
            </w:r>
          </w:p>
        </w:tc>
        <w:tc>
          <w:tcPr>
            <w:tcW w:w="6753" w:type="dxa"/>
          </w:tcPr>
          <w:p w14:paraId="75A63340" w14:textId="77777777" w:rsidR="004120F1" w:rsidRDefault="008A233E" w:rsidP="008A233E">
            <w:pPr>
              <w:pStyle w:val="ListParagraph"/>
              <w:numPr>
                <w:ilvl w:val="0"/>
                <w:numId w:val="10"/>
              </w:numPr>
              <w:rPr>
                <w:rFonts w:ascii="Arial" w:hAnsi="Arial" w:cs="Arial"/>
              </w:rPr>
            </w:pPr>
            <w:r>
              <w:rPr>
                <w:rFonts w:ascii="Arial" w:hAnsi="Arial" w:cs="Arial"/>
              </w:rPr>
              <w:t>To install the ‘travel hierarchy’ into behaviour change for commuting purposes but also as part of business travel</w:t>
            </w:r>
          </w:p>
          <w:p w14:paraId="7585E78E" w14:textId="77777777" w:rsidR="009A7A3B" w:rsidRDefault="007B468B" w:rsidP="008A233E">
            <w:pPr>
              <w:pStyle w:val="ListParagraph"/>
              <w:numPr>
                <w:ilvl w:val="0"/>
                <w:numId w:val="10"/>
              </w:numPr>
              <w:rPr>
                <w:rFonts w:ascii="Arial" w:hAnsi="Arial" w:cs="Arial"/>
              </w:rPr>
            </w:pPr>
            <w:r>
              <w:rPr>
                <w:rFonts w:ascii="Arial" w:hAnsi="Arial" w:cs="Arial"/>
              </w:rPr>
              <w:t>Transition AUB vehicle fleet to electric or if appropriate hydrogen</w:t>
            </w:r>
          </w:p>
          <w:p w14:paraId="2D319165" w14:textId="77777777" w:rsidR="007B468B" w:rsidRDefault="009A7A3B" w:rsidP="008A233E">
            <w:pPr>
              <w:pStyle w:val="ListParagraph"/>
              <w:numPr>
                <w:ilvl w:val="0"/>
                <w:numId w:val="10"/>
              </w:numPr>
              <w:rPr>
                <w:rFonts w:ascii="Arial" w:hAnsi="Arial" w:cs="Arial"/>
              </w:rPr>
            </w:pPr>
            <w:r>
              <w:rPr>
                <w:rFonts w:ascii="Arial" w:hAnsi="Arial" w:cs="Arial"/>
              </w:rPr>
              <w:t>Investigate and implement automated procedures that ensure scope 3 agile working emissions are captured and reported on</w:t>
            </w:r>
          </w:p>
          <w:p w14:paraId="488994E4" w14:textId="77777777" w:rsidR="002F79BA" w:rsidRDefault="002F79BA" w:rsidP="008A233E">
            <w:pPr>
              <w:pStyle w:val="ListParagraph"/>
              <w:numPr>
                <w:ilvl w:val="0"/>
                <w:numId w:val="10"/>
              </w:numPr>
              <w:rPr>
                <w:rFonts w:ascii="Arial" w:hAnsi="Arial" w:cs="Arial"/>
              </w:rPr>
            </w:pPr>
            <w:r>
              <w:rPr>
                <w:rFonts w:ascii="Arial" w:hAnsi="Arial" w:cs="Arial"/>
              </w:rPr>
              <w:t>To utilize technology where possible to limit the amount of travel undertaken</w:t>
            </w:r>
          </w:p>
          <w:p w14:paraId="6C57346F" w14:textId="712668F1" w:rsidR="00F22ED2" w:rsidRPr="008A233E" w:rsidRDefault="00F22ED2" w:rsidP="008A233E">
            <w:pPr>
              <w:pStyle w:val="ListParagraph"/>
              <w:numPr>
                <w:ilvl w:val="0"/>
                <w:numId w:val="10"/>
              </w:numPr>
              <w:rPr>
                <w:rFonts w:ascii="Arial" w:hAnsi="Arial" w:cs="Arial"/>
              </w:rPr>
            </w:pPr>
            <w:r>
              <w:rPr>
                <w:rFonts w:ascii="Arial" w:hAnsi="Arial" w:cs="Arial"/>
              </w:rPr>
              <w:t>Travel to AUB document to provide significant incentives to promote sustainable transport methods</w:t>
            </w:r>
          </w:p>
        </w:tc>
      </w:tr>
      <w:tr w:rsidR="004120F1" w14:paraId="51548F1F" w14:textId="77777777" w:rsidTr="0095692C">
        <w:tc>
          <w:tcPr>
            <w:tcW w:w="2263" w:type="dxa"/>
          </w:tcPr>
          <w:p w14:paraId="17F8045D" w14:textId="67CDF0FE" w:rsidR="004120F1" w:rsidRDefault="008A233E" w:rsidP="00F222B6">
            <w:pPr>
              <w:rPr>
                <w:rFonts w:ascii="Arial" w:hAnsi="Arial" w:cs="Arial"/>
              </w:rPr>
            </w:pPr>
            <w:r>
              <w:rPr>
                <w:rFonts w:ascii="Arial" w:hAnsi="Arial" w:cs="Arial"/>
              </w:rPr>
              <w:t>Waste</w:t>
            </w:r>
          </w:p>
        </w:tc>
        <w:tc>
          <w:tcPr>
            <w:tcW w:w="6753" w:type="dxa"/>
          </w:tcPr>
          <w:p w14:paraId="12002385" w14:textId="77777777" w:rsidR="004120F1" w:rsidRDefault="007B468B" w:rsidP="007B468B">
            <w:pPr>
              <w:pStyle w:val="ListParagraph"/>
              <w:numPr>
                <w:ilvl w:val="0"/>
                <w:numId w:val="12"/>
              </w:numPr>
              <w:rPr>
                <w:rFonts w:ascii="Arial" w:hAnsi="Arial" w:cs="Arial"/>
              </w:rPr>
            </w:pPr>
            <w:r>
              <w:rPr>
                <w:rFonts w:ascii="Arial" w:hAnsi="Arial" w:cs="Arial"/>
              </w:rPr>
              <w:t xml:space="preserve">Maintain the zero to landfill </w:t>
            </w:r>
          </w:p>
          <w:p w14:paraId="3E796DB7" w14:textId="222DA2C4" w:rsidR="00F61ABC" w:rsidRDefault="00F61ABC" w:rsidP="007B468B">
            <w:pPr>
              <w:pStyle w:val="ListParagraph"/>
              <w:numPr>
                <w:ilvl w:val="0"/>
                <w:numId w:val="12"/>
              </w:numPr>
              <w:rPr>
                <w:rFonts w:ascii="Arial" w:hAnsi="Arial" w:cs="Arial"/>
              </w:rPr>
            </w:pPr>
            <w:r>
              <w:rPr>
                <w:rFonts w:ascii="Arial" w:hAnsi="Arial" w:cs="Arial"/>
              </w:rPr>
              <w:t>Promote the consideration of waste at procurement level and then further encourage (using the waste hierarchy) reuse, repair, and recycling before general waste</w:t>
            </w:r>
          </w:p>
          <w:p w14:paraId="0D51DFB2" w14:textId="77777777" w:rsidR="00F61ABC" w:rsidRDefault="00F61ABC" w:rsidP="007B468B">
            <w:pPr>
              <w:pStyle w:val="ListParagraph"/>
              <w:numPr>
                <w:ilvl w:val="0"/>
                <w:numId w:val="12"/>
              </w:numPr>
              <w:rPr>
                <w:rFonts w:ascii="Arial" w:hAnsi="Arial" w:cs="Arial"/>
              </w:rPr>
            </w:pPr>
            <w:r>
              <w:rPr>
                <w:rFonts w:ascii="Arial" w:hAnsi="Arial" w:cs="Arial"/>
              </w:rPr>
              <w:t>Lower the amount of waste generated (using the waste hierarchy) and thus lowering waste to energy recovery</w:t>
            </w:r>
          </w:p>
          <w:p w14:paraId="211DB6ED" w14:textId="77777777" w:rsidR="00F61ABC" w:rsidRDefault="00F61ABC" w:rsidP="007B468B">
            <w:pPr>
              <w:pStyle w:val="ListParagraph"/>
              <w:numPr>
                <w:ilvl w:val="0"/>
                <w:numId w:val="12"/>
              </w:numPr>
              <w:rPr>
                <w:rFonts w:ascii="Arial" w:hAnsi="Arial" w:cs="Arial"/>
              </w:rPr>
            </w:pPr>
            <w:r>
              <w:rPr>
                <w:rFonts w:ascii="Arial" w:hAnsi="Arial" w:cs="Arial"/>
              </w:rPr>
              <w:t>Monitor waste streams and engage to lower</w:t>
            </w:r>
          </w:p>
          <w:p w14:paraId="1A7AC214" w14:textId="77777777" w:rsidR="00F61ABC" w:rsidRDefault="00F61ABC" w:rsidP="007B468B">
            <w:pPr>
              <w:pStyle w:val="ListParagraph"/>
              <w:numPr>
                <w:ilvl w:val="0"/>
                <w:numId w:val="12"/>
              </w:numPr>
              <w:rPr>
                <w:rFonts w:ascii="Arial" w:hAnsi="Arial" w:cs="Arial"/>
              </w:rPr>
            </w:pPr>
            <w:r>
              <w:rPr>
                <w:rFonts w:ascii="Arial" w:hAnsi="Arial" w:cs="Arial"/>
              </w:rPr>
              <w:t>Ensure construction waste is considered throughout lifecycle of a project and designed out whenever possible</w:t>
            </w:r>
          </w:p>
          <w:p w14:paraId="20CC1BD5" w14:textId="5D68D269" w:rsidR="00D56BB2" w:rsidRPr="007B468B" w:rsidRDefault="00D56BB2" w:rsidP="007B468B">
            <w:pPr>
              <w:pStyle w:val="ListParagraph"/>
              <w:numPr>
                <w:ilvl w:val="0"/>
                <w:numId w:val="12"/>
              </w:numPr>
              <w:rPr>
                <w:rFonts w:ascii="Arial" w:hAnsi="Arial" w:cs="Arial"/>
              </w:rPr>
            </w:pPr>
            <w:r>
              <w:rPr>
                <w:rFonts w:ascii="Arial" w:hAnsi="Arial" w:cs="Arial"/>
              </w:rPr>
              <w:t>Investigate improvements required to raise the AUB accommodation portfolio recycling rate and lower overall consumption</w:t>
            </w:r>
          </w:p>
        </w:tc>
      </w:tr>
      <w:tr w:rsidR="008A233E" w14:paraId="51424064" w14:textId="77777777" w:rsidTr="0095692C">
        <w:tc>
          <w:tcPr>
            <w:tcW w:w="2263" w:type="dxa"/>
          </w:tcPr>
          <w:p w14:paraId="59CC46DB" w14:textId="30ED992F" w:rsidR="008A233E" w:rsidRDefault="008A233E" w:rsidP="00F222B6">
            <w:pPr>
              <w:rPr>
                <w:rFonts w:ascii="Arial" w:hAnsi="Arial" w:cs="Arial"/>
              </w:rPr>
            </w:pPr>
            <w:r>
              <w:rPr>
                <w:rFonts w:ascii="Arial" w:hAnsi="Arial" w:cs="Arial"/>
              </w:rPr>
              <w:t>Procurement</w:t>
            </w:r>
          </w:p>
        </w:tc>
        <w:tc>
          <w:tcPr>
            <w:tcW w:w="6753" w:type="dxa"/>
          </w:tcPr>
          <w:p w14:paraId="5FEDDA74" w14:textId="77777777" w:rsidR="00DF7454" w:rsidRPr="00DF7454" w:rsidRDefault="00DF7454" w:rsidP="00DF7454">
            <w:pPr>
              <w:pStyle w:val="ListParagraph"/>
              <w:numPr>
                <w:ilvl w:val="0"/>
                <w:numId w:val="16"/>
              </w:numPr>
              <w:rPr>
                <w:rFonts w:ascii="Arial" w:hAnsi="Arial" w:cs="Arial"/>
              </w:rPr>
            </w:pPr>
            <w:r w:rsidRPr="00DF7454">
              <w:rPr>
                <w:rFonts w:ascii="Arial" w:hAnsi="Arial" w:cs="Arial"/>
              </w:rPr>
              <w:t xml:space="preserve">Procurement is one of the most significant sources of emissions and the most difficult to calculate </w:t>
            </w:r>
          </w:p>
          <w:p w14:paraId="076D99B3" w14:textId="77777777" w:rsidR="008A233E" w:rsidRDefault="00DF7454" w:rsidP="00DF7454">
            <w:pPr>
              <w:pStyle w:val="ListParagraph"/>
              <w:numPr>
                <w:ilvl w:val="0"/>
                <w:numId w:val="16"/>
              </w:numPr>
              <w:rPr>
                <w:rFonts w:ascii="Arial" w:hAnsi="Arial" w:cs="Arial"/>
              </w:rPr>
            </w:pPr>
            <w:r w:rsidRPr="00DF7454">
              <w:rPr>
                <w:rFonts w:ascii="Arial" w:hAnsi="Arial" w:cs="Arial"/>
              </w:rPr>
              <w:t xml:space="preserve">Actively engage with AUB supply chain to </w:t>
            </w:r>
            <w:r>
              <w:rPr>
                <w:rFonts w:ascii="Arial" w:hAnsi="Arial" w:cs="Arial"/>
              </w:rPr>
              <w:t>gather performance data</w:t>
            </w:r>
          </w:p>
          <w:p w14:paraId="1762F6FF" w14:textId="77777777" w:rsidR="00DF7454" w:rsidRDefault="00DF7454" w:rsidP="00DF7454">
            <w:pPr>
              <w:pStyle w:val="ListParagraph"/>
              <w:numPr>
                <w:ilvl w:val="0"/>
                <w:numId w:val="16"/>
              </w:numPr>
              <w:rPr>
                <w:rFonts w:ascii="Arial" w:hAnsi="Arial" w:cs="Arial"/>
              </w:rPr>
            </w:pPr>
            <w:r>
              <w:rPr>
                <w:rFonts w:ascii="Arial" w:hAnsi="Arial" w:cs="Arial"/>
              </w:rPr>
              <w:t>Reassess Sustainable Procurement</w:t>
            </w:r>
            <w:r w:rsidR="009A7A3B">
              <w:rPr>
                <w:rFonts w:ascii="Arial" w:hAnsi="Arial" w:cs="Arial"/>
              </w:rPr>
              <w:t xml:space="preserve"> Policy to ensure it aligns with sustainability and net zero programme</w:t>
            </w:r>
          </w:p>
          <w:p w14:paraId="34536EFE" w14:textId="1CEAA901" w:rsidR="009A7A3B" w:rsidRDefault="009A7A3B" w:rsidP="00DF7454">
            <w:pPr>
              <w:pStyle w:val="ListParagraph"/>
              <w:numPr>
                <w:ilvl w:val="0"/>
                <w:numId w:val="16"/>
              </w:numPr>
              <w:rPr>
                <w:rFonts w:ascii="Arial" w:hAnsi="Arial" w:cs="Arial"/>
              </w:rPr>
            </w:pPr>
            <w:r>
              <w:rPr>
                <w:rFonts w:ascii="Arial" w:hAnsi="Arial" w:cs="Arial"/>
              </w:rPr>
              <w:t xml:space="preserve">Provide education to staff (with procurement responsibilities), but also the wider community regarding ‘responsible </w:t>
            </w:r>
            <w:r w:rsidR="00AC3EEF">
              <w:rPr>
                <w:rFonts w:ascii="Arial" w:hAnsi="Arial" w:cs="Arial"/>
              </w:rPr>
              <w:t>purchasing</w:t>
            </w:r>
            <w:r>
              <w:rPr>
                <w:rFonts w:ascii="Arial" w:hAnsi="Arial" w:cs="Arial"/>
              </w:rPr>
              <w:t>’ guidance</w:t>
            </w:r>
          </w:p>
          <w:p w14:paraId="07117075" w14:textId="77777777" w:rsidR="009A7A3B" w:rsidRDefault="009A7A3B" w:rsidP="00DF7454">
            <w:pPr>
              <w:pStyle w:val="ListParagraph"/>
              <w:numPr>
                <w:ilvl w:val="0"/>
                <w:numId w:val="16"/>
              </w:numPr>
              <w:rPr>
                <w:rFonts w:ascii="Arial" w:hAnsi="Arial" w:cs="Arial"/>
              </w:rPr>
            </w:pPr>
            <w:r>
              <w:rPr>
                <w:rFonts w:ascii="Arial" w:hAnsi="Arial" w:cs="Arial"/>
              </w:rPr>
              <w:t>Investigate and implement automated procedures to gather procurement data and associated emissions</w:t>
            </w:r>
          </w:p>
          <w:p w14:paraId="0CC734D3" w14:textId="5DD4CF5C" w:rsidR="009A7A3B" w:rsidRPr="00DF7454" w:rsidRDefault="009A7A3B" w:rsidP="00DF7454">
            <w:pPr>
              <w:pStyle w:val="ListParagraph"/>
              <w:numPr>
                <w:ilvl w:val="0"/>
                <w:numId w:val="16"/>
              </w:numPr>
              <w:rPr>
                <w:rFonts w:ascii="Arial" w:hAnsi="Arial" w:cs="Arial"/>
              </w:rPr>
            </w:pPr>
            <w:r>
              <w:rPr>
                <w:rFonts w:ascii="Arial" w:hAnsi="Arial" w:cs="Arial"/>
              </w:rPr>
              <w:t>Report on procurement emissions using GHG protocol reporting procedures</w:t>
            </w:r>
          </w:p>
        </w:tc>
      </w:tr>
      <w:tr w:rsidR="008A233E" w14:paraId="5DC6C6E7" w14:textId="77777777" w:rsidTr="0095692C">
        <w:tc>
          <w:tcPr>
            <w:tcW w:w="2263" w:type="dxa"/>
          </w:tcPr>
          <w:p w14:paraId="1F85B9B4" w14:textId="3EA11661" w:rsidR="008A233E" w:rsidRDefault="008A233E" w:rsidP="00F222B6">
            <w:pPr>
              <w:rPr>
                <w:rFonts w:ascii="Arial" w:hAnsi="Arial" w:cs="Arial"/>
              </w:rPr>
            </w:pPr>
            <w:r>
              <w:rPr>
                <w:rFonts w:ascii="Arial" w:hAnsi="Arial" w:cs="Arial"/>
              </w:rPr>
              <w:lastRenderedPageBreak/>
              <w:t>Reporting</w:t>
            </w:r>
          </w:p>
        </w:tc>
        <w:tc>
          <w:tcPr>
            <w:tcW w:w="6753" w:type="dxa"/>
          </w:tcPr>
          <w:p w14:paraId="35E6868D" w14:textId="77777777" w:rsidR="008A233E" w:rsidRDefault="00DF7454" w:rsidP="00DF7454">
            <w:pPr>
              <w:pStyle w:val="ListParagraph"/>
              <w:numPr>
                <w:ilvl w:val="0"/>
                <w:numId w:val="14"/>
              </w:numPr>
              <w:rPr>
                <w:rFonts w:ascii="Arial" w:hAnsi="Arial" w:cs="Arial"/>
              </w:rPr>
            </w:pPr>
            <w:r>
              <w:rPr>
                <w:rFonts w:ascii="Arial" w:hAnsi="Arial" w:cs="Arial"/>
              </w:rPr>
              <w:t>Continue to report on performance using approved template that ensures continued stability in reporting whilst allowing flexibility</w:t>
            </w:r>
          </w:p>
          <w:p w14:paraId="39E75CD7" w14:textId="3DC11E7E" w:rsidR="00DF7454" w:rsidRDefault="00DF7454" w:rsidP="00DF7454">
            <w:pPr>
              <w:pStyle w:val="ListParagraph"/>
              <w:numPr>
                <w:ilvl w:val="0"/>
                <w:numId w:val="14"/>
              </w:numPr>
              <w:rPr>
                <w:rFonts w:ascii="Arial" w:hAnsi="Arial" w:cs="Arial"/>
              </w:rPr>
            </w:pPr>
            <w:r>
              <w:rPr>
                <w:rFonts w:ascii="Arial" w:hAnsi="Arial" w:cs="Arial"/>
              </w:rPr>
              <w:t xml:space="preserve">Ensure reporting </w:t>
            </w:r>
            <w:r w:rsidR="00AC3EEF">
              <w:rPr>
                <w:rFonts w:ascii="Arial" w:hAnsi="Arial" w:cs="Arial"/>
              </w:rPr>
              <w:t>can</w:t>
            </w:r>
            <w:r>
              <w:rPr>
                <w:rFonts w:ascii="Arial" w:hAnsi="Arial" w:cs="Arial"/>
              </w:rPr>
              <w:t xml:space="preserve"> communicate performance within the internal AUB community, but also external sector comparisons</w:t>
            </w:r>
          </w:p>
          <w:p w14:paraId="10C76016" w14:textId="77777777" w:rsidR="009A7A3B" w:rsidRDefault="009A7A3B" w:rsidP="00DF7454">
            <w:pPr>
              <w:pStyle w:val="ListParagraph"/>
              <w:numPr>
                <w:ilvl w:val="0"/>
                <w:numId w:val="14"/>
              </w:numPr>
              <w:rPr>
                <w:rFonts w:ascii="Arial" w:hAnsi="Arial" w:cs="Arial"/>
              </w:rPr>
            </w:pPr>
            <w:r>
              <w:rPr>
                <w:rFonts w:ascii="Arial" w:hAnsi="Arial" w:cs="Arial"/>
              </w:rPr>
              <w:t>Continue to use accepted protocols and best practices</w:t>
            </w:r>
            <w:r w:rsidR="00AC3EEF">
              <w:rPr>
                <w:rFonts w:ascii="Arial" w:hAnsi="Arial" w:cs="Arial"/>
              </w:rPr>
              <w:t xml:space="preserve"> to calculate emissions</w:t>
            </w:r>
          </w:p>
          <w:p w14:paraId="6831E90F" w14:textId="27B6AEC3" w:rsidR="00AC3EEF" w:rsidRPr="00DF7454" w:rsidRDefault="00AC3EEF" w:rsidP="00DF7454">
            <w:pPr>
              <w:pStyle w:val="ListParagraph"/>
              <w:numPr>
                <w:ilvl w:val="0"/>
                <w:numId w:val="14"/>
              </w:numPr>
              <w:rPr>
                <w:rFonts w:ascii="Arial" w:hAnsi="Arial" w:cs="Arial"/>
              </w:rPr>
            </w:pPr>
            <w:r>
              <w:rPr>
                <w:rFonts w:ascii="Arial" w:hAnsi="Arial" w:cs="Arial"/>
              </w:rPr>
              <w:t xml:space="preserve">Install long-term energy, </w:t>
            </w:r>
            <w:r w:rsidR="00407BD8">
              <w:rPr>
                <w:rFonts w:ascii="Arial" w:hAnsi="Arial" w:cs="Arial"/>
              </w:rPr>
              <w:t>heat,</w:t>
            </w:r>
            <w:r>
              <w:rPr>
                <w:rFonts w:ascii="Arial" w:hAnsi="Arial" w:cs="Arial"/>
              </w:rPr>
              <w:t xml:space="preserve"> and water monitoring equipment</w:t>
            </w:r>
          </w:p>
        </w:tc>
      </w:tr>
      <w:tr w:rsidR="008A233E" w14:paraId="5A69DD94" w14:textId="77777777" w:rsidTr="0095692C">
        <w:tc>
          <w:tcPr>
            <w:tcW w:w="2263" w:type="dxa"/>
          </w:tcPr>
          <w:p w14:paraId="5E6B3499" w14:textId="0B8B3821" w:rsidR="008A233E" w:rsidRDefault="008A233E" w:rsidP="00F222B6">
            <w:pPr>
              <w:rPr>
                <w:rFonts w:ascii="Arial" w:hAnsi="Arial" w:cs="Arial"/>
              </w:rPr>
            </w:pPr>
            <w:r>
              <w:rPr>
                <w:rFonts w:ascii="Arial" w:hAnsi="Arial" w:cs="Arial"/>
              </w:rPr>
              <w:t>Capital Works</w:t>
            </w:r>
          </w:p>
        </w:tc>
        <w:tc>
          <w:tcPr>
            <w:tcW w:w="6753" w:type="dxa"/>
          </w:tcPr>
          <w:p w14:paraId="71152CE3" w14:textId="331E974B" w:rsidR="008A233E" w:rsidRDefault="00F61ABC" w:rsidP="00F61ABC">
            <w:pPr>
              <w:pStyle w:val="ListParagraph"/>
              <w:numPr>
                <w:ilvl w:val="0"/>
                <w:numId w:val="13"/>
              </w:numPr>
              <w:rPr>
                <w:rFonts w:ascii="Arial" w:hAnsi="Arial" w:cs="Arial"/>
              </w:rPr>
            </w:pPr>
            <w:r>
              <w:rPr>
                <w:rFonts w:ascii="Arial" w:hAnsi="Arial" w:cs="Arial"/>
              </w:rPr>
              <w:t xml:space="preserve">All new builds and refurbishments to be </w:t>
            </w:r>
            <w:r w:rsidR="002F79BA">
              <w:rPr>
                <w:rFonts w:ascii="Arial" w:hAnsi="Arial" w:cs="Arial"/>
              </w:rPr>
              <w:t xml:space="preserve">aligned to UKGBC (United Kingdom Green Building Council) </w:t>
            </w:r>
            <w:r>
              <w:rPr>
                <w:rFonts w:ascii="Arial" w:hAnsi="Arial" w:cs="Arial"/>
              </w:rPr>
              <w:t>net zero</w:t>
            </w:r>
            <w:r w:rsidR="002F79BA">
              <w:rPr>
                <w:rFonts w:ascii="Arial" w:hAnsi="Arial" w:cs="Arial"/>
              </w:rPr>
              <w:t xml:space="preserve"> framework</w:t>
            </w:r>
          </w:p>
          <w:p w14:paraId="379ED490" w14:textId="32EA5D9F" w:rsidR="00F22ED2" w:rsidRDefault="00F22ED2" w:rsidP="00F61ABC">
            <w:pPr>
              <w:pStyle w:val="ListParagraph"/>
              <w:numPr>
                <w:ilvl w:val="0"/>
                <w:numId w:val="13"/>
              </w:numPr>
              <w:rPr>
                <w:rFonts w:ascii="Arial" w:hAnsi="Arial" w:cs="Arial"/>
              </w:rPr>
            </w:pPr>
            <w:r>
              <w:rPr>
                <w:rFonts w:ascii="Arial" w:hAnsi="Arial" w:cs="Arial"/>
              </w:rPr>
              <w:t>Ensure staff training is provided for all new builds so that performance drop off does not occur to significant levels</w:t>
            </w:r>
          </w:p>
          <w:p w14:paraId="3B4F6E01" w14:textId="77777777" w:rsidR="009A7A3B" w:rsidRDefault="009A7A3B" w:rsidP="00F61ABC">
            <w:pPr>
              <w:pStyle w:val="ListParagraph"/>
              <w:numPr>
                <w:ilvl w:val="0"/>
                <w:numId w:val="13"/>
              </w:numPr>
              <w:rPr>
                <w:rFonts w:ascii="Arial" w:hAnsi="Arial" w:cs="Arial"/>
              </w:rPr>
            </w:pPr>
            <w:r>
              <w:rPr>
                <w:rFonts w:ascii="Arial" w:hAnsi="Arial" w:cs="Arial"/>
              </w:rPr>
              <w:t>Refurbishment will be required to lower energy usage and ensure resilience to fluctuations for energy provision</w:t>
            </w:r>
            <w:r w:rsidR="002F79BA">
              <w:rPr>
                <w:rFonts w:ascii="Arial" w:hAnsi="Arial" w:cs="Arial"/>
              </w:rPr>
              <w:t>. Utility and waste generation should be monitored and reported upon</w:t>
            </w:r>
          </w:p>
          <w:p w14:paraId="51CDACC5" w14:textId="66166A06" w:rsidR="00F22ED2" w:rsidRPr="00F61ABC" w:rsidRDefault="00F22ED2" w:rsidP="00F61ABC">
            <w:pPr>
              <w:pStyle w:val="ListParagraph"/>
              <w:numPr>
                <w:ilvl w:val="0"/>
                <w:numId w:val="13"/>
              </w:numPr>
              <w:rPr>
                <w:rFonts w:ascii="Arial" w:hAnsi="Arial" w:cs="Arial"/>
              </w:rPr>
            </w:pPr>
            <w:r>
              <w:rPr>
                <w:rFonts w:ascii="Arial" w:hAnsi="Arial" w:cs="Arial"/>
              </w:rPr>
              <w:t>Water efficiency technology and appliances will be used to raise efficiency</w:t>
            </w:r>
          </w:p>
        </w:tc>
      </w:tr>
      <w:tr w:rsidR="008A233E" w14:paraId="7E48EA25" w14:textId="77777777" w:rsidTr="0095692C">
        <w:tc>
          <w:tcPr>
            <w:tcW w:w="2263" w:type="dxa"/>
          </w:tcPr>
          <w:p w14:paraId="2F354087" w14:textId="0D064B6C" w:rsidR="008A233E" w:rsidRDefault="008A233E" w:rsidP="00F222B6">
            <w:pPr>
              <w:rPr>
                <w:rFonts w:ascii="Arial" w:hAnsi="Arial" w:cs="Arial"/>
              </w:rPr>
            </w:pPr>
            <w:r>
              <w:rPr>
                <w:rFonts w:ascii="Arial" w:hAnsi="Arial" w:cs="Arial"/>
              </w:rPr>
              <w:t>Food</w:t>
            </w:r>
          </w:p>
        </w:tc>
        <w:tc>
          <w:tcPr>
            <w:tcW w:w="6753" w:type="dxa"/>
          </w:tcPr>
          <w:p w14:paraId="1113C797" w14:textId="77777777" w:rsidR="008A233E" w:rsidRDefault="00F61ABC" w:rsidP="00F61ABC">
            <w:pPr>
              <w:pStyle w:val="ListParagraph"/>
              <w:numPr>
                <w:ilvl w:val="0"/>
                <w:numId w:val="13"/>
              </w:numPr>
              <w:rPr>
                <w:rFonts w:ascii="Arial" w:hAnsi="Arial" w:cs="Arial"/>
              </w:rPr>
            </w:pPr>
            <w:r>
              <w:rPr>
                <w:rFonts w:ascii="Arial" w:hAnsi="Arial" w:cs="Arial"/>
              </w:rPr>
              <w:t>Promote healthy eating options and all dietary requirements</w:t>
            </w:r>
          </w:p>
          <w:p w14:paraId="28F947EC" w14:textId="6964DBE2" w:rsidR="00F61ABC" w:rsidRPr="00F61ABC" w:rsidRDefault="00F61ABC" w:rsidP="00F61ABC">
            <w:pPr>
              <w:pStyle w:val="ListParagraph"/>
              <w:numPr>
                <w:ilvl w:val="0"/>
                <w:numId w:val="13"/>
              </w:numPr>
              <w:rPr>
                <w:rFonts w:ascii="Arial" w:hAnsi="Arial" w:cs="Arial"/>
              </w:rPr>
            </w:pPr>
            <w:r>
              <w:rPr>
                <w:rFonts w:ascii="Arial" w:hAnsi="Arial" w:cs="Arial"/>
              </w:rPr>
              <w:t xml:space="preserve">Promote awareness of food waste and food choice impacts </w:t>
            </w:r>
            <w:r w:rsidR="00DF7454">
              <w:rPr>
                <w:rFonts w:ascii="Arial" w:hAnsi="Arial" w:cs="Arial"/>
              </w:rPr>
              <w:t>and evolve practices to lower food waste</w:t>
            </w:r>
          </w:p>
        </w:tc>
      </w:tr>
      <w:tr w:rsidR="002F79BA" w14:paraId="5D14A790" w14:textId="77777777" w:rsidTr="0095692C">
        <w:tc>
          <w:tcPr>
            <w:tcW w:w="2263" w:type="dxa"/>
          </w:tcPr>
          <w:p w14:paraId="34C534E8" w14:textId="0C96E437" w:rsidR="002F79BA" w:rsidRDefault="002F79BA" w:rsidP="00F222B6">
            <w:pPr>
              <w:rPr>
                <w:rFonts w:ascii="Arial" w:hAnsi="Arial" w:cs="Arial"/>
              </w:rPr>
            </w:pPr>
            <w:r>
              <w:rPr>
                <w:rFonts w:ascii="Arial" w:hAnsi="Arial" w:cs="Arial"/>
              </w:rPr>
              <w:t>Biodiversity</w:t>
            </w:r>
          </w:p>
        </w:tc>
        <w:tc>
          <w:tcPr>
            <w:tcW w:w="6753" w:type="dxa"/>
          </w:tcPr>
          <w:p w14:paraId="3E36B886" w14:textId="77777777" w:rsidR="002F79BA" w:rsidRDefault="002F79BA" w:rsidP="00F61ABC">
            <w:pPr>
              <w:pStyle w:val="ListParagraph"/>
              <w:numPr>
                <w:ilvl w:val="0"/>
                <w:numId w:val="13"/>
              </w:numPr>
              <w:rPr>
                <w:rFonts w:ascii="Arial" w:hAnsi="Arial" w:cs="Arial"/>
              </w:rPr>
            </w:pPr>
            <w:r>
              <w:rPr>
                <w:rFonts w:ascii="Arial" w:hAnsi="Arial" w:cs="Arial"/>
              </w:rPr>
              <w:t>Consider the impacts on biodiversity of procedures, practices, and projects (including construction) and use ‘expert knowledge’ to mitigate when necessary</w:t>
            </w:r>
          </w:p>
          <w:p w14:paraId="0C8B7503" w14:textId="486BAD0E" w:rsidR="00F22ED2" w:rsidRDefault="00F22ED2" w:rsidP="00F61ABC">
            <w:pPr>
              <w:pStyle w:val="ListParagraph"/>
              <w:numPr>
                <w:ilvl w:val="0"/>
                <w:numId w:val="13"/>
              </w:numPr>
              <w:rPr>
                <w:rFonts w:ascii="Arial" w:hAnsi="Arial" w:cs="Arial"/>
              </w:rPr>
            </w:pPr>
            <w:r>
              <w:rPr>
                <w:rFonts w:ascii="Arial" w:hAnsi="Arial" w:cs="Arial"/>
              </w:rPr>
              <w:t>Use nature-based solutions to prevent the overheating of buildings alongside noise abatement</w:t>
            </w:r>
          </w:p>
        </w:tc>
      </w:tr>
    </w:tbl>
    <w:p w14:paraId="77203A4C" w14:textId="77777777" w:rsidR="00A8668E" w:rsidRDefault="00A8668E" w:rsidP="00F222B6">
      <w:pPr>
        <w:rPr>
          <w:rFonts w:ascii="Arial" w:hAnsi="Arial" w:cs="Arial"/>
        </w:rPr>
      </w:pPr>
    </w:p>
    <w:p w14:paraId="6BCBAB67" w14:textId="382178B3" w:rsidR="001F5A55" w:rsidRDefault="001F5A55" w:rsidP="00F222B6">
      <w:pPr>
        <w:rPr>
          <w:rFonts w:ascii="Arial" w:hAnsi="Arial" w:cs="Arial"/>
          <w:u w:val="single"/>
        </w:rPr>
      </w:pPr>
      <w:r>
        <w:rPr>
          <w:rFonts w:ascii="Arial" w:hAnsi="Arial" w:cs="Arial"/>
        </w:rPr>
        <w:t xml:space="preserve">3.4 </w:t>
      </w:r>
      <w:r>
        <w:rPr>
          <w:rFonts w:ascii="Arial" w:hAnsi="Arial" w:cs="Arial"/>
          <w:u w:val="single"/>
        </w:rPr>
        <w:t>Risk</w:t>
      </w:r>
    </w:p>
    <w:p w14:paraId="25140F0D" w14:textId="16AB4313" w:rsidR="00357407" w:rsidRDefault="00357407" w:rsidP="00357407">
      <w:pPr>
        <w:spacing w:after="0"/>
        <w:rPr>
          <w:rFonts w:ascii="Arial" w:hAnsi="Arial" w:cs="Arial"/>
        </w:rPr>
      </w:pPr>
      <w:r>
        <w:rPr>
          <w:rFonts w:ascii="Arial" w:hAnsi="Arial" w:cs="Arial"/>
        </w:rPr>
        <w:t xml:space="preserve">The </w:t>
      </w:r>
      <w:r w:rsidRPr="00357407">
        <w:rPr>
          <w:rFonts w:ascii="Arial" w:hAnsi="Arial" w:cs="Arial"/>
        </w:rPr>
        <w:t>AUB Risk Register is owned by the Executive Director of Op</w:t>
      </w:r>
      <w:r>
        <w:rPr>
          <w:rFonts w:ascii="Arial" w:hAnsi="Arial" w:cs="Arial"/>
        </w:rPr>
        <w:t>eration</w:t>
      </w:r>
      <w:r w:rsidRPr="00357407">
        <w:rPr>
          <w:rFonts w:ascii="Arial" w:hAnsi="Arial" w:cs="Arial"/>
        </w:rPr>
        <w:t>s and Planning</w:t>
      </w:r>
      <w:r w:rsidR="00B271E6" w:rsidRPr="00357407">
        <w:rPr>
          <w:rFonts w:ascii="Arial" w:hAnsi="Arial" w:cs="Arial"/>
        </w:rPr>
        <w:t xml:space="preserve">. </w:t>
      </w:r>
      <w:r w:rsidRPr="00357407">
        <w:rPr>
          <w:rFonts w:ascii="Arial" w:hAnsi="Arial" w:cs="Arial"/>
        </w:rPr>
        <w:t>It</w:t>
      </w:r>
      <w:r w:rsidR="00063705">
        <w:rPr>
          <w:rFonts w:ascii="Arial" w:hAnsi="Arial" w:cs="Arial"/>
        </w:rPr>
        <w:t xml:space="preserve"> covers the key strategic, </w:t>
      </w:r>
      <w:r w:rsidR="001F7A82">
        <w:rPr>
          <w:rFonts w:ascii="Arial" w:hAnsi="Arial" w:cs="Arial"/>
        </w:rPr>
        <w:t>operational,</w:t>
      </w:r>
      <w:r w:rsidR="00063705">
        <w:rPr>
          <w:rFonts w:ascii="Arial" w:hAnsi="Arial" w:cs="Arial"/>
        </w:rPr>
        <w:t xml:space="preserve"> and financial risks to </w:t>
      </w:r>
      <w:proofErr w:type="gramStart"/>
      <w:r w:rsidR="00063705">
        <w:rPr>
          <w:rFonts w:ascii="Arial" w:hAnsi="Arial" w:cs="Arial"/>
        </w:rPr>
        <w:t>University</w:t>
      </w:r>
      <w:proofErr w:type="gramEnd"/>
      <w:r w:rsidR="00063705">
        <w:rPr>
          <w:rFonts w:ascii="Arial" w:hAnsi="Arial" w:cs="Arial"/>
        </w:rPr>
        <w:t xml:space="preserve"> sustainability over time</w:t>
      </w:r>
      <w:r w:rsidR="009F0E61">
        <w:rPr>
          <w:rFonts w:ascii="Arial" w:hAnsi="Arial" w:cs="Arial"/>
        </w:rPr>
        <w:t xml:space="preserve">, as well as </w:t>
      </w:r>
      <w:r w:rsidR="000D6708">
        <w:rPr>
          <w:rFonts w:ascii="Arial" w:hAnsi="Arial" w:cs="Arial"/>
        </w:rPr>
        <w:t>academic and reputational risks</w:t>
      </w:r>
      <w:r w:rsidR="007D0A61">
        <w:rPr>
          <w:rFonts w:ascii="Arial" w:hAnsi="Arial" w:cs="Arial"/>
        </w:rPr>
        <w:t xml:space="preserve">. </w:t>
      </w:r>
      <w:r w:rsidR="009F0E61">
        <w:rPr>
          <w:rFonts w:ascii="Arial" w:hAnsi="Arial" w:cs="Arial"/>
        </w:rPr>
        <w:t xml:space="preserve">AUB recognises the risks to the University from climate change and the ecological crisis and is recorded in the AUB Risk Register – </w:t>
      </w:r>
      <w:r w:rsidR="009F0E61">
        <w:rPr>
          <w:rFonts w:ascii="Arial" w:hAnsi="Arial" w:cs="Arial"/>
          <w:i/>
          <w:iCs/>
        </w:rPr>
        <w:t>Failure to respond to climate emergency and sustainability imperative.</w:t>
      </w:r>
      <w:r w:rsidR="007D0A61">
        <w:rPr>
          <w:rFonts w:ascii="Arial" w:hAnsi="Arial" w:cs="Arial"/>
        </w:rPr>
        <w:t xml:space="preserve"> </w:t>
      </w:r>
      <w:r w:rsidR="009F0E61">
        <w:rPr>
          <w:rFonts w:ascii="Arial" w:hAnsi="Arial" w:cs="Arial"/>
        </w:rPr>
        <w:t>The Risk Register</w:t>
      </w:r>
      <w:r w:rsidRPr="00357407">
        <w:rPr>
          <w:rFonts w:ascii="Arial" w:hAnsi="Arial" w:cs="Arial"/>
        </w:rPr>
        <w:t xml:space="preserve"> is subject to regular </w:t>
      </w:r>
      <w:r w:rsidR="003A4CCE" w:rsidRPr="00357407">
        <w:rPr>
          <w:rFonts w:ascii="Arial" w:hAnsi="Arial" w:cs="Arial"/>
        </w:rPr>
        <w:t>review</w:t>
      </w:r>
      <w:r w:rsidR="007D0A61">
        <w:rPr>
          <w:rFonts w:ascii="Arial" w:hAnsi="Arial" w:cs="Arial"/>
        </w:rPr>
        <w:t>.</w:t>
      </w:r>
      <w:r w:rsidR="00B271E6" w:rsidRPr="00357407">
        <w:rPr>
          <w:rFonts w:ascii="Arial" w:hAnsi="Arial" w:cs="Arial"/>
        </w:rPr>
        <w:t xml:space="preserve"> </w:t>
      </w:r>
      <w:r w:rsidRPr="00357407">
        <w:rPr>
          <w:rFonts w:ascii="Arial" w:hAnsi="Arial" w:cs="Arial"/>
        </w:rPr>
        <w:t xml:space="preserve">The Governors expect to see a clear identification of the risks, and the mitigating actions </w:t>
      </w:r>
      <w:r w:rsidR="0057523D">
        <w:rPr>
          <w:rFonts w:ascii="Arial" w:hAnsi="Arial" w:cs="Arial"/>
        </w:rPr>
        <w:t xml:space="preserve">which the University has </w:t>
      </w:r>
      <w:r w:rsidRPr="00357407">
        <w:rPr>
          <w:rFonts w:ascii="Arial" w:hAnsi="Arial" w:cs="Arial"/>
        </w:rPr>
        <w:t>put in place</w:t>
      </w:r>
      <w:r w:rsidR="00B271E6" w:rsidRPr="00357407">
        <w:rPr>
          <w:rFonts w:ascii="Arial" w:hAnsi="Arial" w:cs="Arial"/>
        </w:rPr>
        <w:t>.</w:t>
      </w:r>
      <w:r w:rsidR="00B271E6">
        <w:rPr>
          <w:rFonts w:ascii="Arial" w:hAnsi="Arial" w:cs="Arial"/>
        </w:rPr>
        <w:t xml:space="preserve"> </w:t>
      </w:r>
      <w:r w:rsidR="00233B67">
        <w:rPr>
          <w:rFonts w:ascii="Arial" w:hAnsi="Arial" w:cs="Arial"/>
        </w:rPr>
        <w:t xml:space="preserve">Each risk is owned by a member of the senior team, and the sustainability risk is owned by the University Secretary, as Chair of Environment Committee and of the Net Zero Task Force. </w:t>
      </w:r>
    </w:p>
    <w:p w14:paraId="6D1B990D" w14:textId="77777777" w:rsidR="007F2F2D" w:rsidRPr="00357407" w:rsidRDefault="007F2F2D" w:rsidP="00357407">
      <w:pPr>
        <w:spacing w:after="0"/>
        <w:rPr>
          <w:rFonts w:ascii="Arial" w:hAnsi="Arial" w:cs="Arial"/>
        </w:rPr>
      </w:pPr>
    </w:p>
    <w:p w14:paraId="772D40C8" w14:textId="77777777" w:rsidR="007D0A61" w:rsidRDefault="003D3C03" w:rsidP="00F222B6">
      <w:pPr>
        <w:rPr>
          <w:rFonts w:ascii="Arial" w:hAnsi="Arial" w:cs="Arial"/>
        </w:rPr>
      </w:pPr>
      <w:r>
        <w:rPr>
          <w:rFonts w:ascii="Arial" w:hAnsi="Arial" w:cs="Arial"/>
        </w:rPr>
        <w:t xml:space="preserve">AUB is certified to ISO14001:2015 which contains an Aspects and Impacts Register. This register identifies environmental risks to the University from operations and natural events e.g., extreme weather. Furthermore, a PESTLE (Political, Economic, Social, Technological, Legal, and Environmental) analysis is recorded that highlights climate change and the associated risks and opportunities. </w:t>
      </w:r>
      <w:r w:rsidR="00003559">
        <w:rPr>
          <w:rFonts w:ascii="Arial" w:hAnsi="Arial" w:cs="Arial"/>
        </w:rPr>
        <w:t xml:space="preserve">The PESTLE will be updated and amended to ensure it is inclusive of the SNZ. </w:t>
      </w:r>
      <w:r>
        <w:rPr>
          <w:rFonts w:ascii="Arial" w:hAnsi="Arial" w:cs="Arial"/>
        </w:rPr>
        <w:t>The ISO14001:2015 framework is audited each year</w:t>
      </w:r>
      <w:r w:rsidR="00B271E6">
        <w:rPr>
          <w:rFonts w:ascii="Arial" w:hAnsi="Arial" w:cs="Arial"/>
        </w:rPr>
        <w:t>.</w:t>
      </w:r>
    </w:p>
    <w:p w14:paraId="11986D54" w14:textId="77777777" w:rsidR="007D0A61" w:rsidRDefault="007D0A61" w:rsidP="00F222B6">
      <w:pPr>
        <w:rPr>
          <w:rFonts w:ascii="Arial" w:hAnsi="Arial" w:cs="Arial"/>
        </w:rPr>
      </w:pPr>
    </w:p>
    <w:p w14:paraId="5C3FC577" w14:textId="1E1B1F9C" w:rsidR="002A7AE5" w:rsidRPr="001506F0" w:rsidRDefault="00B271E6" w:rsidP="00F222B6">
      <w:pPr>
        <w:rPr>
          <w:rFonts w:ascii="Arial" w:hAnsi="Arial" w:cs="Arial"/>
        </w:rPr>
      </w:pPr>
      <w:r>
        <w:rPr>
          <w:rFonts w:ascii="Arial" w:hAnsi="Arial" w:cs="Arial"/>
        </w:rPr>
        <w:t xml:space="preserve"> </w:t>
      </w:r>
    </w:p>
    <w:p w14:paraId="7CFA3752" w14:textId="619487C8" w:rsidR="00717646" w:rsidRPr="004B77C0" w:rsidRDefault="00F10A47" w:rsidP="00F222B6">
      <w:pPr>
        <w:rPr>
          <w:rFonts w:ascii="Arial" w:hAnsi="Arial" w:cs="Arial"/>
        </w:rPr>
      </w:pPr>
      <w:r w:rsidRPr="004B77C0">
        <w:rPr>
          <w:rFonts w:ascii="Arial" w:hAnsi="Arial" w:cs="Arial"/>
        </w:rPr>
        <w:lastRenderedPageBreak/>
        <w:t>3.</w:t>
      </w:r>
      <w:r w:rsidR="001F5A55">
        <w:rPr>
          <w:rFonts w:ascii="Arial" w:hAnsi="Arial" w:cs="Arial"/>
        </w:rPr>
        <w:t>5</w:t>
      </w:r>
      <w:r w:rsidRPr="004B77C0">
        <w:rPr>
          <w:rFonts w:ascii="Arial" w:hAnsi="Arial" w:cs="Arial"/>
        </w:rPr>
        <w:t xml:space="preserve"> </w:t>
      </w:r>
      <w:r w:rsidR="00717646" w:rsidRPr="004B77C0">
        <w:rPr>
          <w:rFonts w:ascii="Arial" w:hAnsi="Arial" w:cs="Arial"/>
          <w:u w:val="single"/>
        </w:rPr>
        <w:t>Boundary</w:t>
      </w:r>
    </w:p>
    <w:p w14:paraId="5A62606E" w14:textId="260E032F" w:rsidR="00717646" w:rsidRDefault="350DEA79" w:rsidP="00F222B6">
      <w:pPr>
        <w:rPr>
          <w:rFonts w:ascii="Arial" w:hAnsi="Arial" w:cs="Arial"/>
        </w:rPr>
      </w:pPr>
      <w:r w:rsidRPr="45086B42">
        <w:rPr>
          <w:rFonts w:ascii="Arial" w:hAnsi="Arial" w:cs="Arial"/>
        </w:rPr>
        <w:t xml:space="preserve">The </w:t>
      </w:r>
      <w:r w:rsidR="00CF40FC">
        <w:rPr>
          <w:rFonts w:ascii="Arial" w:hAnsi="Arial" w:cs="Arial"/>
        </w:rPr>
        <w:t>‘</w:t>
      </w:r>
      <w:r w:rsidRPr="45086B42">
        <w:rPr>
          <w:rFonts w:ascii="Arial" w:hAnsi="Arial" w:cs="Arial"/>
        </w:rPr>
        <w:t>boundary</w:t>
      </w:r>
      <w:r w:rsidR="00CF40FC">
        <w:rPr>
          <w:rFonts w:ascii="Arial" w:hAnsi="Arial" w:cs="Arial"/>
        </w:rPr>
        <w:t>’</w:t>
      </w:r>
      <w:r w:rsidRPr="45086B42">
        <w:rPr>
          <w:rFonts w:ascii="Arial" w:hAnsi="Arial" w:cs="Arial"/>
        </w:rPr>
        <w:t xml:space="preserve"> sets the parameters of the </w:t>
      </w:r>
      <w:r w:rsidR="00B50F65">
        <w:rPr>
          <w:rFonts w:ascii="Arial" w:hAnsi="Arial" w:cs="Arial"/>
        </w:rPr>
        <w:t>U</w:t>
      </w:r>
      <w:r w:rsidR="22B6661F" w:rsidRPr="45086B42">
        <w:rPr>
          <w:rFonts w:ascii="Arial" w:hAnsi="Arial" w:cs="Arial"/>
        </w:rPr>
        <w:t>niversity’s</w:t>
      </w:r>
      <w:r w:rsidRPr="45086B42">
        <w:rPr>
          <w:rFonts w:ascii="Arial" w:hAnsi="Arial" w:cs="Arial"/>
        </w:rPr>
        <w:t xml:space="preserve"> responsibilities </w:t>
      </w:r>
      <w:r w:rsidR="1BC9577A" w:rsidRPr="45086B42">
        <w:rPr>
          <w:rFonts w:ascii="Arial" w:hAnsi="Arial" w:cs="Arial"/>
        </w:rPr>
        <w:t xml:space="preserve">– how far its influence can reach – as set by </w:t>
      </w:r>
      <w:r w:rsidR="00717646" w:rsidRPr="45086B42" w:rsidDel="1BC9577A">
        <w:rPr>
          <w:rFonts w:ascii="Arial" w:hAnsi="Arial" w:cs="Arial"/>
        </w:rPr>
        <w:t xml:space="preserve">the </w:t>
      </w:r>
      <w:r w:rsidR="1BC9577A" w:rsidRPr="45086B42">
        <w:rPr>
          <w:rFonts w:ascii="Arial" w:hAnsi="Arial" w:cs="Arial"/>
        </w:rPr>
        <w:t>AUB.</w:t>
      </w:r>
      <w:r w:rsidR="0634D06F" w:rsidRPr="45086B42">
        <w:rPr>
          <w:rFonts w:ascii="Arial" w:hAnsi="Arial" w:cs="Arial"/>
        </w:rPr>
        <w:t xml:space="preserve"> </w:t>
      </w:r>
      <w:r w:rsidR="00C67919">
        <w:rPr>
          <w:rFonts w:ascii="Arial" w:hAnsi="Arial" w:cs="Arial"/>
        </w:rPr>
        <w:t xml:space="preserve">AUB will report in line with HM </w:t>
      </w:r>
      <w:r w:rsidR="00C67919" w:rsidRPr="00C67919">
        <w:rPr>
          <w:rFonts w:ascii="Arial" w:hAnsi="Arial" w:cs="Arial"/>
        </w:rPr>
        <w:t>Environmental Reporting Guidelines</w:t>
      </w:r>
      <w:r w:rsidR="00C67919">
        <w:rPr>
          <w:rFonts w:ascii="Arial" w:hAnsi="Arial" w:cs="Arial"/>
        </w:rPr>
        <w:t xml:space="preserve"> (2019), using operational control boundary definition:</w:t>
      </w:r>
    </w:p>
    <w:p w14:paraId="24A5B5E5" w14:textId="0FF38452" w:rsidR="00C67919" w:rsidRPr="00C67919" w:rsidRDefault="00C67919" w:rsidP="007A694B">
      <w:pPr>
        <w:jc w:val="center"/>
        <w:rPr>
          <w:rFonts w:ascii="Arial" w:hAnsi="Arial" w:cs="Arial"/>
          <w:i/>
          <w:iCs/>
        </w:rPr>
      </w:pPr>
      <w:r w:rsidRPr="00C67919">
        <w:rPr>
          <w:rFonts w:ascii="Arial" w:hAnsi="Arial" w:cs="Arial"/>
          <w:i/>
          <w:iCs/>
        </w:rPr>
        <w:t>Your organisation reports on all sources of environmental impact over which it has operational control. Your organisation has operational control over an operation if your organisation or one of its subsidiaries has the full authority to introduce and implement its operating policies at the operation.</w:t>
      </w:r>
    </w:p>
    <w:p w14:paraId="55A29F85" w14:textId="54371664" w:rsidR="009E399A" w:rsidRPr="00606526" w:rsidRDefault="00F10A47" w:rsidP="00F222B6">
      <w:pPr>
        <w:rPr>
          <w:rFonts w:ascii="Arial" w:hAnsi="Arial" w:cs="Arial"/>
        </w:rPr>
      </w:pPr>
      <w:r w:rsidRPr="00606526">
        <w:rPr>
          <w:rFonts w:ascii="Arial" w:hAnsi="Arial" w:cs="Arial"/>
        </w:rPr>
        <w:t>3.</w:t>
      </w:r>
      <w:r w:rsidR="001F5A55">
        <w:rPr>
          <w:rFonts w:ascii="Arial" w:hAnsi="Arial" w:cs="Arial"/>
        </w:rPr>
        <w:t>6</w:t>
      </w:r>
      <w:r w:rsidRPr="00606526">
        <w:rPr>
          <w:rFonts w:ascii="Arial" w:hAnsi="Arial" w:cs="Arial"/>
        </w:rPr>
        <w:t xml:space="preserve"> </w:t>
      </w:r>
      <w:r w:rsidR="009E399A" w:rsidRPr="00606526">
        <w:rPr>
          <w:rFonts w:ascii="Arial" w:hAnsi="Arial" w:cs="Arial"/>
          <w:u w:val="single"/>
        </w:rPr>
        <w:t>Baseline</w:t>
      </w:r>
    </w:p>
    <w:p w14:paraId="6CCCF093" w14:textId="4D227138" w:rsidR="002569EA" w:rsidRDefault="32EE7846" w:rsidP="00F222B6">
      <w:pPr>
        <w:rPr>
          <w:rFonts w:ascii="Arial" w:hAnsi="Arial" w:cs="Arial"/>
        </w:rPr>
      </w:pPr>
      <w:r w:rsidRPr="45086B42">
        <w:rPr>
          <w:rFonts w:ascii="Arial" w:hAnsi="Arial" w:cs="Arial"/>
        </w:rPr>
        <w:t xml:space="preserve">Previous AUB Sustainability Plans adhered to </w:t>
      </w:r>
      <w:r w:rsidR="15F21C14" w:rsidRPr="45086B42">
        <w:rPr>
          <w:rFonts w:ascii="Arial" w:hAnsi="Arial" w:cs="Arial"/>
        </w:rPr>
        <w:t xml:space="preserve">a </w:t>
      </w:r>
      <w:r w:rsidRPr="45086B42">
        <w:rPr>
          <w:rFonts w:ascii="Arial" w:hAnsi="Arial" w:cs="Arial"/>
        </w:rPr>
        <w:t>baseline as set by</w:t>
      </w:r>
      <w:r w:rsidR="00606526">
        <w:rPr>
          <w:rFonts w:ascii="Arial" w:hAnsi="Arial" w:cs="Arial"/>
        </w:rPr>
        <w:t xml:space="preserve"> </w:t>
      </w:r>
      <w:r w:rsidRPr="45086B42">
        <w:rPr>
          <w:rFonts w:ascii="Arial" w:hAnsi="Arial" w:cs="Arial"/>
        </w:rPr>
        <w:t>HEFCE (Higher Education Funding Council</w:t>
      </w:r>
      <w:r w:rsidR="15F21C14" w:rsidRPr="45086B42">
        <w:rPr>
          <w:rFonts w:ascii="Arial" w:hAnsi="Arial" w:cs="Arial"/>
        </w:rPr>
        <w:t xml:space="preserve"> for England)</w:t>
      </w:r>
      <w:r w:rsidR="00606526">
        <w:rPr>
          <w:rFonts w:ascii="Arial" w:hAnsi="Arial" w:cs="Arial"/>
        </w:rPr>
        <w:t xml:space="preserve"> (abolished in 2018 </w:t>
      </w:r>
      <w:r w:rsidR="00065B16">
        <w:rPr>
          <w:rFonts w:ascii="Arial" w:hAnsi="Arial" w:cs="Arial"/>
        </w:rPr>
        <w:t>with many of its functions now taken over by the</w:t>
      </w:r>
      <w:r w:rsidR="15F21C14" w:rsidRPr="45086B42">
        <w:rPr>
          <w:rFonts w:ascii="Arial" w:hAnsi="Arial" w:cs="Arial"/>
        </w:rPr>
        <w:t xml:space="preserve"> Office for Students (</w:t>
      </w:r>
      <w:proofErr w:type="spellStart"/>
      <w:r w:rsidR="15F21C14" w:rsidRPr="45086B42">
        <w:rPr>
          <w:rFonts w:ascii="Arial" w:hAnsi="Arial" w:cs="Arial"/>
        </w:rPr>
        <w:t>OfS</w:t>
      </w:r>
      <w:proofErr w:type="spellEnd"/>
      <w:r w:rsidR="00065B16">
        <w:rPr>
          <w:rFonts w:ascii="Arial" w:hAnsi="Arial" w:cs="Arial"/>
        </w:rPr>
        <w:t>)</w:t>
      </w:r>
      <w:r w:rsidR="15F21C14" w:rsidRPr="45086B42">
        <w:rPr>
          <w:rFonts w:ascii="Arial" w:hAnsi="Arial" w:cs="Arial"/>
        </w:rPr>
        <w:t xml:space="preserve">). However, </w:t>
      </w:r>
      <w:r w:rsidR="009C6B23">
        <w:rPr>
          <w:rFonts w:ascii="Arial" w:hAnsi="Arial" w:cs="Arial"/>
        </w:rPr>
        <w:t>the emission recording scope in 2005/06 cannot be compare</w:t>
      </w:r>
      <w:r w:rsidR="00A8668E">
        <w:rPr>
          <w:rFonts w:ascii="Arial" w:hAnsi="Arial" w:cs="Arial"/>
        </w:rPr>
        <w:t>d</w:t>
      </w:r>
      <w:r w:rsidR="009C6B23">
        <w:rPr>
          <w:rFonts w:ascii="Arial" w:hAnsi="Arial" w:cs="Arial"/>
        </w:rPr>
        <w:t xml:space="preserve"> with the SNZ scope</w:t>
      </w:r>
      <w:r w:rsidR="008A17C1">
        <w:rPr>
          <w:rFonts w:ascii="Arial" w:hAnsi="Arial" w:cs="Arial"/>
        </w:rPr>
        <w:t xml:space="preserve"> which aligns to the Standardised Carbon Emissions Framework (SCEF)</w:t>
      </w:r>
      <w:r w:rsidR="009C6B23">
        <w:rPr>
          <w:rFonts w:ascii="Arial" w:hAnsi="Arial" w:cs="Arial"/>
        </w:rPr>
        <w:t>. The 2005/06 baseline will be adapted to adhere to S</w:t>
      </w:r>
      <w:r w:rsidR="008A17C1">
        <w:rPr>
          <w:rFonts w:ascii="Arial" w:hAnsi="Arial" w:cs="Arial"/>
        </w:rPr>
        <w:t xml:space="preserve">CEF </w:t>
      </w:r>
      <w:r w:rsidR="009C6B23">
        <w:rPr>
          <w:rFonts w:ascii="Arial" w:hAnsi="Arial" w:cs="Arial"/>
        </w:rPr>
        <w:t xml:space="preserve">(with the justification criteria detailed in Appendix 1) so that </w:t>
      </w:r>
      <w:r w:rsidR="008A17C1">
        <w:rPr>
          <w:rFonts w:ascii="Arial" w:hAnsi="Arial" w:cs="Arial"/>
        </w:rPr>
        <w:t xml:space="preserve">historical </w:t>
      </w:r>
      <w:r w:rsidR="00C767AF">
        <w:rPr>
          <w:rFonts w:ascii="Arial" w:hAnsi="Arial" w:cs="Arial"/>
        </w:rPr>
        <w:t>comparison</w:t>
      </w:r>
      <w:r w:rsidR="009C6B23">
        <w:rPr>
          <w:rFonts w:ascii="Arial" w:hAnsi="Arial" w:cs="Arial"/>
        </w:rPr>
        <w:t xml:space="preserve"> can be made.</w:t>
      </w:r>
      <w:r w:rsidR="007D0A61">
        <w:rPr>
          <w:rFonts w:ascii="Arial" w:hAnsi="Arial" w:cs="Arial"/>
        </w:rPr>
        <w:t xml:space="preserve"> T</w:t>
      </w:r>
      <w:r w:rsidR="00C767AF">
        <w:rPr>
          <w:rFonts w:ascii="Arial" w:hAnsi="Arial" w:cs="Arial"/>
        </w:rPr>
        <w:t xml:space="preserve">he </w:t>
      </w:r>
      <w:r w:rsidR="00B50F65">
        <w:rPr>
          <w:rFonts w:ascii="Arial" w:hAnsi="Arial" w:cs="Arial"/>
        </w:rPr>
        <w:t xml:space="preserve">data from </w:t>
      </w:r>
      <w:r w:rsidR="15F21C14" w:rsidRPr="45086B42">
        <w:rPr>
          <w:rFonts w:ascii="Arial" w:hAnsi="Arial" w:cs="Arial"/>
        </w:rPr>
        <w:t xml:space="preserve">the academic year 2018/19 will be </w:t>
      </w:r>
      <w:r w:rsidR="008A17C1">
        <w:rPr>
          <w:rFonts w:ascii="Arial" w:hAnsi="Arial" w:cs="Arial"/>
        </w:rPr>
        <w:t xml:space="preserve">a more </w:t>
      </w:r>
      <w:r w:rsidR="350DEA79" w:rsidRPr="45086B42">
        <w:rPr>
          <w:rFonts w:ascii="Arial" w:hAnsi="Arial" w:cs="Arial"/>
        </w:rPr>
        <w:t>appropriate</w:t>
      </w:r>
      <w:r w:rsidR="00C767AF">
        <w:rPr>
          <w:rFonts w:ascii="Arial" w:hAnsi="Arial" w:cs="Arial"/>
        </w:rPr>
        <w:t xml:space="preserve"> </w:t>
      </w:r>
      <w:r w:rsidR="008A17C1">
        <w:rPr>
          <w:rFonts w:ascii="Arial" w:hAnsi="Arial" w:cs="Arial"/>
        </w:rPr>
        <w:t xml:space="preserve">baseline </w:t>
      </w:r>
      <w:r w:rsidR="00C767AF">
        <w:rPr>
          <w:rFonts w:ascii="Arial" w:hAnsi="Arial" w:cs="Arial"/>
        </w:rPr>
        <w:t xml:space="preserve">(alongside 2005/06 historical record) </w:t>
      </w:r>
      <w:r w:rsidR="008A17C1">
        <w:rPr>
          <w:rFonts w:ascii="Arial" w:hAnsi="Arial" w:cs="Arial"/>
        </w:rPr>
        <w:t>to measure progress</w:t>
      </w:r>
      <w:r w:rsidR="15F21C14" w:rsidRPr="45086B42">
        <w:rPr>
          <w:rFonts w:ascii="Arial" w:hAnsi="Arial" w:cs="Arial"/>
        </w:rPr>
        <w:t xml:space="preserve">. </w:t>
      </w:r>
      <w:r w:rsidR="008A17C1">
        <w:rPr>
          <w:rFonts w:ascii="Arial" w:hAnsi="Arial" w:cs="Arial"/>
        </w:rPr>
        <w:t xml:space="preserve">A similar adjustment </w:t>
      </w:r>
      <w:r w:rsidR="007D0A61">
        <w:rPr>
          <w:rFonts w:ascii="Arial" w:hAnsi="Arial" w:cs="Arial"/>
        </w:rPr>
        <w:t>is</w:t>
      </w:r>
      <w:r w:rsidR="008A17C1">
        <w:rPr>
          <w:rFonts w:ascii="Arial" w:hAnsi="Arial" w:cs="Arial"/>
        </w:rPr>
        <w:t xml:space="preserve"> made for the 2018/19 baseline as </w:t>
      </w:r>
      <w:r w:rsidR="007D0A61">
        <w:rPr>
          <w:rFonts w:ascii="Arial" w:hAnsi="Arial" w:cs="Arial"/>
        </w:rPr>
        <w:t xml:space="preserve">per </w:t>
      </w:r>
      <w:r w:rsidR="008A17C1">
        <w:rPr>
          <w:rFonts w:ascii="Arial" w:hAnsi="Arial" w:cs="Arial"/>
        </w:rPr>
        <w:t xml:space="preserve">2005/6 </w:t>
      </w:r>
      <w:r w:rsidR="007D0A61">
        <w:rPr>
          <w:rFonts w:ascii="Arial" w:hAnsi="Arial" w:cs="Arial"/>
        </w:rPr>
        <w:t>to align with SCEF.</w:t>
      </w:r>
      <w:r w:rsidR="008A17C1">
        <w:rPr>
          <w:rFonts w:ascii="Arial" w:hAnsi="Arial" w:cs="Arial"/>
        </w:rPr>
        <w:t xml:space="preserve"> </w:t>
      </w:r>
      <w:r w:rsidR="22B6661F" w:rsidRPr="45086B42">
        <w:rPr>
          <w:rFonts w:ascii="Arial" w:hAnsi="Arial" w:cs="Arial"/>
        </w:rPr>
        <w:t xml:space="preserve">Using the most recent </w:t>
      </w:r>
      <w:r w:rsidR="00B50F65">
        <w:rPr>
          <w:rFonts w:ascii="Arial" w:hAnsi="Arial" w:cs="Arial"/>
        </w:rPr>
        <w:t xml:space="preserve">representative </w:t>
      </w:r>
      <w:r w:rsidR="22B6661F" w:rsidRPr="45086B42">
        <w:rPr>
          <w:rFonts w:ascii="Arial" w:hAnsi="Arial" w:cs="Arial"/>
        </w:rPr>
        <w:t>data also ensures the accuracy of Science-Based</w:t>
      </w:r>
      <w:r w:rsidR="009E399A" w:rsidRPr="45086B42" w:rsidDel="22B6661F">
        <w:rPr>
          <w:rFonts w:ascii="Arial" w:hAnsi="Arial" w:cs="Arial"/>
        </w:rPr>
        <w:t>-</w:t>
      </w:r>
      <w:r w:rsidR="22B6661F" w:rsidRPr="45086B42">
        <w:rPr>
          <w:rFonts w:ascii="Arial" w:hAnsi="Arial" w:cs="Arial"/>
        </w:rPr>
        <w:t>Targets approach to lower emissions on the journey to net zero in line with 1.5</w:t>
      </w:r>
      <w:r w:rsidR="3BB99991" w:rsidRPr="45086B42">
        <w:rPr>
          <w:rFonts w:ascii="Arial" w:hAnsi="Arial" w:cs="Arial"/>
        </w:rPr>
        <w:t>°C</w:t>
      </w:r>
      <w:r w:rsidR="22B6661F" w:rsidRPr="45086B42">
        <w:rPr>
          <w:rFonts w:ascii="Arial" w:hAnsi="Arial" w:cs="Arial"/>
        </w:rPr>
        <w:t xml:space="preserve"> </w:t>
      </w:r>
      <w:r w:rsidR="008A17C1">
        <w:rPr>
          <w:rFonts w:ascii="Arial" w:hAnsi="Arial" w:cs="Arial"/>
        </w:rPr>
        <w:t xml:space="preserve">limited increase above pre-industrial levels </w:t>
      </w:r>
      <w:r w:rsidR="22B6661F" w:rsidRPr="45086B42">
        <w:rPr>
          <w:rFonts w:ascii="Arial" w:hAnsi="Arial" w:cs="Arial"/>
        </w:rPr>
        <w:t>(</w:t>
      </w:r>
      <w:r w:rsidR="3BB99991" w:rsidRPr="45086B42">
        <w:rPr>
          <w:rFonts w:ascii="Arial" w:hAnsi="Arial" w:cs="Arial"/>
        </w:rPr>
        <w:t>sectio</w:t>
      </w:r>
      <w:r w:rsidR="788D615C" w:rsidRPr="45086B42">
        <w:rPr>
          <w:rFonts w:ascii="Arial" w:hAnsi="Arial" w:cs="Arial"/>
        </w:rPr>
        <w:t>n 3.</w:t>
      </w:r>
      <w:r w:rsidR="001F5A55">
        <w:rPr>
          <w:rFonts w:ascii="Arial" w:hAnsi="Arial" w:cs="Arial"/>
        </w:rPr>
        <w:t>8</w:t>
      </w:r>
      <w:r w:rsidR="22B6661F" w:rsidRPr="45086B42">
        <w:rPr>
          <w:rFonts w:ascii="Arial" w:hAnsi="Arial" w:cs="Arial"/>
        </w:rPr>
        <w:t>).</w:t>
      </w:r>
    </w:p>
    <w:p w14:paraId="6B9D6AD5" w14:textId="4E54DA8C" w:rsidR="00717646" w:rsidRPr="00E30174" w:rsidRDefault="00F10A47" w:rsidP="00F222B6">
      <w:pPr>
        <w:rPr>
          <w:rFonts w:ascii="Arial" w:hAnsi="Arial" w:cs="Arial"/>
        </w:rPr>
      </w:pPr>
      <w:r w:rsidRPr="00E30174">
        <w:rPr>
          <w:rFonts w:ascii="Arial" w:hAnsi="Arial" w:cs="Arial"/>
        </w:rPr>
        <w:t>3.</w:t>
      </w:r>
      <w:r w:rsidR="001F5A55">
        <w:rPr>
          <w:rFonts w:ascii="Arial" w:hAnsi="Arial" w:cs="Arial"/>
        </w:rPr>
        <w:t>7</w:t>
      </w:r>
      <w:r w:rsidRPr="00E30174">
        <w:rPr>
          <w:rFonts w:ascii="Arial" w:hAnsi="Arial" w:cs="Arial"/>
        </w:rPr>
        <w:t xml:space="preserve"> </w:t>
      </w:r>
      <w:r w:rsidR="00717646" w:rsidRPr="00E30174">
        <w:rPr>
          <w:rFonts w:ascii="Arial" w:hAnsi="Arial" w:cs="Arial"/>
          <w:u w:val="single"/>
        </w:rPr>
        <w:t>Scopes</w:t>
      </w:r>
    </w:p>
    <w:p w14:paraId="141D3B65" w14:textId="7EFEE46E" w:rsidR="00717646" w:rsidRPr="009C284B" w:rsidRDefault="00531CE6" w:rsidP="00F222B6">
      <w:pPr>
        <w:rPr>
          <w:rFonts w:ascii="Arial" w:hAnsi="Arial" w:cs="Arial"/>
        </w:rPr>
      </w:pPr>
      <w:r>
        <w:rPr>
          <w:rFonts w:ascii="Arial" w:hAnsi="Arial" w:cs="Arial"/>
        </w:rPr>
        <w:t>‘Scope’ is a term used to define a type of emission</w:t>
      </w:r>
      <w:r w:rsidR="00B271E6">
        <w:rPr>
          <w:rFonts w:ascii="Arial" w:hAnsi="Arial" w:cs="Arial"/>
        </w:rPr>
        <w:t xml:space="preserve">. </w:t>
      </w:r>
      <w:r w:rsidR="31074A3E" w:rsidRPr="45086B42">
        <w:rPr>
          <w:rFonts w:ascii="Arial" w:hAnsi="Arial" w:cs="Arial"/>
        </w:rPr>
        <w:t>To eliminate the chance of double counting</w:t>
      </w:r>
      <w:r w:rsidR="00385DF8">
        <w:rPr>
          <w:rFonts w:ascii="Arial" w:hAnsi="Arial" w:cs="Arial"/>
        </w:rPr>
        <w:t xml:space="preserve">, </w:t>
      </w:r>
      <w:r w:rsidR="31074A3E" w:rsidRPr="45086B42">
        <w:rPr>
          <w:rFonts w:ascii="Arial" w:hAnsi="Arial" w:cs="Arial"/>
        </w:rPr>
        <w:t>s</w:t>
      </w:r>
      <w:r w:rsidR="1BC9577A" w:rsidRPr="45086B42">
        <w:rPr>
          <w:rFonts w:ascii="Arial" w:hAnsi="Arial" w:cs="Arial"/>
        </w:rPr>
        <w:t xml:space="preserve">copes are broken down into </w:t>
      </w:r>
      <w:r w:rsidR="00B50F65">
        <w:rPr>
          <w:rFonts w:ascii="Arial" w:hAnsi="Arial" w:cs="Arial"/>
        </w:rPr>
        <w:t>three</w:t>
      </w:r>
      <w:r w:rsidR="1BC9577A" w:rsidRPr="45086B42">
        <w:rPr>
          <w:rFonts w:ascii="Arial" w:hAnsi="Arial" w:cs="Arial"/>
        </w:rPr>
        <w:t xml:space="preserve"> categories:</w:t>
      </w:r>
    </w:p>
    <w:p w14:paraId="358540A1" w14:textId="039426B9" w:rsidR="00717646" w:rsidRDefault="350DEA79" w:rsidP="00717646">
      <w:pPr>
        <w:pStyle w:val="ListParagraph"/>
        <w:numPr>
          <w:ilvl w:val="0"/>
          <w:numId w:val="1"/>
        </w:numPr>
        <w:spacing w:after="0"/>
        <w:ind w:left="993" w:hanging="284"/>
        <w:rPr>
          <w:rFonts w:ascii="Arial" w:hAnsi="Arial" w:cs="Arial"/>
        </w:rPr>
      </w:pPr>
      <w:r w:rsidRPr="45086B42">
        <w:rPr>
          <w:rFonts w:ascii="Arial" w:hAnsi="Arial" w:cs="Arial"/>
        </w:rPr>
        <w:t>Scope 1 covers direct emissions, for example from building energy use (such as heating or cooling), or fuel consumed by owned or leased vehicles</w:t>
      </w:r>
    </w:p>
    <w:p w14:paraId="659E2D0B" w14:textId="77777777" w:rsidR="009C284B" w:rsidRPr="009C284B" w:rsidRDefault="009C284B" w:rsidP="009C284B">
      <w:pPr>
        <w:spacing w:after="0"/>
        <w:ind w:left="709"/>
        <w:rPr>
          <w:rFonts w:ascii="Arial" w:hAnsi="Arial" w:cs="Arial"/>
        </w:rPr>
      </w:pPr>
    </w:p>
    <w:p w14:paraId="540D2A84" w14:textId="50D7DE17" w:rsidR="00717646" w:rsidRDefault="350DEA79" w:rsidP="00717646">
      <w:pPr>
        <w:pStyle w:val="ListParagraph"/>
        <w:numPr>
          <w:ilvl w:val="0"/>
          <w:numId w:val="1"/>
        </w:numPr>
        <w:spacing w:after="0"/>
        <w:ind w:left="993" w:hanging="284"/>
        <w:rPr>
          <w:rFonts w:ascii="Arial" w:hAnsi="Arial" w:cs="Arial"/>
        </w:rPr>
      </w:pPr>
      <w:r w:rsidRPr="45086B42">
        <w:rPr>
          <w:rFonts w:ascii="Arial" w:hAnsi="Arial" w:cs="Arial"/>
        </w:rPr>
        <w:t xml:space="preserve">Scope 2 covers indirect emissions and are associated with the purchase of electricity, </w:t>
      </w:r>
      <w:r w:rsidR="52853465" w:rsidRPr="45086B42">
        <w:rPr>
          <w:rFonts w:ascii="Arial" w:hAnsi="Arial" w:cs="Arial"/>
        </w:rPr>
        <w:t>steam,</w:t>
      </w:r>
      <w:r w:rsidRPr="45086B42">
        <w:rPr>
          <w:rFonts w:ascii="Arial" w:hAnsi="Arial" w:cs="Arial"/>
        </w:rPr>
        <w:t xml:space="preserve"> or other forms of energy (both heating and cooling</w:t>
      </w:r>
      <w:r w:rsidR="00717646" w:rsidRPr="00B73DF4">
        <w:rPr>
          <w:rFonts w:ascii="Arial" w:hAnsi="Arial" w:cs="Arial"/>
        </w:rPr>
        <w:t>)</w:t>
      </w:r>
    </w:p>
    <w:p w14:paraId="7BB31DAD" w14:textId="77777777" w:rsidR="009C284B" w:rsidRPr="009C284B" w:rsidRDefault="009C284B" w:rsidP="009C284B">
      <w:pPr>
        <w:spacing w:after="0"/>
        <w:rPr>
          <w:rFonts w:ascii="Arial" w:hAnsi="Arial" w:cs="Arial"/>
        </w:rPr>
      </w:pPr>
    </w:p>
    <w:p w14:paraId="1824F57A" w14:textId="7FD1A4CC" w:rsidR="00717646" w:rsidRDefault="350DEA79" w:rsidP="00717646">
      <w:pPr>
        <w:pStyle w:val="ListParagraph"/>
        <w:numPr>
          <w:ilvl w:val="0"/>
          <w:numId w:val="1"/>
        </w:numPr>
        <w:spacing w:after="0"/>
        <w:ind w:left="993" w:hanging="284"/>
        <w:rPr>
          <w:rFonts w:ascii="Arial" w:hAnsi="Arial" w:cs="Arial"/>
        </w:rPr>
      </w:pPr>
      <w:r w:rsidRPr="45086B42">
        <w:rPr>
          <w:rFonts w:ascii="Arial" w:hAnsi="Arial" w:cs="Arial"/>
        </w:rPr>
        <w:t>Scope 3 covers indirect emissions associated with a wide range of activity: any items or materials which are purchased; supply chains; transport and distribution; business travel including remote working; commuting; and waste generated in operations</w:t>
      </w:r>
      <w:r w:rsidR="00B271E6" w:rsidRPr="45086B42">
        <w:rPr>
          <w:rFonts w:ascii="Arial" w:hAnsi="Arial" w:cs="Arial"/>
        </w:rPr>
        <w:t xml:space="preserve">. </w:t>
      </w:r>
      <w:r w:rsidRPr="45086B42">
        <w:rPr>
          <w:rFonts w:ascii="Arial" w:hAnsi="Arial" w:cs="Arial"/>
        </w:rPr>
        <w:t xml:space="preserve">It also includes the emissions from any assets which are leased by an </w:t>
      </w:r>
      <w:r w:rsidR="00A8668E" w:rsidRPr="45086B42">
        <w:rPr>
          <w:rFonts w:ascii="Arial" w:hAnsi="Arial" w:cs="Arial"/>
        </w:rPr>
        <w:t>organisation.</w:t>
      </w:r>
    </w:p>
    <w:p w14:paraId="3EB25574" w14:textId="77777777" w:rsidR="00A05860" w:rsidRPr="00A05860" w:rsidRDefault="00A05860" w:rsidP="00A05860">
      <w:pPr>
        <w:spacing w:after="0"/>
        <w:rPr>
          <w:rFonts w:ascii="Arial" w:hAnsi="Arial" w:cs="Arial"/>
        </w:rPr>
      </w:pPr>
    </w:p>
    <w:p w14:paraId="43533ABA" w14:textId="38075EEC" w:rsidR="001122D5" w:rsidRDefault="001506F0" w:rsidP="00F10A47">
      <w:pPr>
        <w:rPr>
          <w:rFonts w:ascii="Arial" w:hAnsi="Arial" w:cs="Arial"/>
          <w:lang w:val="en-US"/>
        </w:rPr>
      </w:pPr>
      <w:r>
        <w:rPr>
          <w:rFonts w:ascii="Arial" w:hAnsi="Arial" w:cs="Arial"/>
        </w:rPr>
        <w:t xml:space="preserve">AUB </w:t>
      </w:r>
      <w:r w:rsidR="008E2962">
        <w:rPr>
          <w:rFonts w:ascii="Arial" w:hAnsi="Arial" w:cs="Arial"/>
        </w:rPr>
        <w:t>report</w:t>
      </w:r>
      <w:r>
        <w:rPr>
          <w:rFonts w:ascii="Arial" w:hAnsi="Arial" w:cs="Arial"/>
        </w:rPr>
        <w:t>s</w:t>
      </w:r>
      <w:r w:rsidR="008E2962">
        <w:rPr>
          <w:rFonts w:ascii="Arial" w:hAnsi="Arial" w:cs="Arial"/>
        </w:rPr>
        <w:t xml:space="preserve"> against scopes 1</w:t>
      </w:r>
      <w:r>
        <w:rPr>
          <w:rFonts w:ascii="Arial" w:hAnsi="Arial" w:cs="Arial"/>
        </w:rPr>
        <w:t xml:space="preserve">, </w:t>
      </w:r>
      <w:r w:rsidR="008E2962">
        <w:rPr>
          <w:rFonts w:ascii="Arial" w:hAnsi="Arial" w:cs="Arial"/>
        </w:rPr>
        <w:t>2</w:t>
      </w:r>
      <w:r>
        <w:rPr>
          <w:rFonts w:ascii="Arial" w:hAnsi="Arial" w:cs="Arial"/>
        </w:rPr>
        <w:t xml:space="preserve">, and </w:t>
      </w:r>
      <w:r w:rsidR="008E2962">
        <w:rPr>
          <w:rFonts w:ascii="Arial" w:hAnsi="Arial" w:cs="Arial"/>
        </w:rPr>
        <w:t>3</w:t>
      </w:r>
      <w:r w:rsidR="00B271E6">
        <w:rPr>
          <w:rFonts w:ascii="Arial" w:hAnsi="Arial" w:cs="Arial"/>
        </w:rPr>
        <w:t xml:space="preserve">. </w:t>
      </w:r>
      <w:r w:rsidR="005024DB">
        <w:rPr>
          <w:rFonts w:ascii="Arial" w:hAnsi="Arial" w:cs="Arial"/>
        </w:rPr>
        <w:t xml:space="preserve">Table </w:t>
      </w:r>
      <w:r w:rsidR="009357C4">
        <w:rPr>
          <w:rFonts w:ascii="Arial" w:hAnsi="Arial" w:cs="Arial"/>
        </w:rPr>
        <w:t>3</w:t>
      </w:r>
      <w:r w:rsidR="005024DB">
        <w:rPr>
          <w:rFonts w:ascii="Arial" w:hAnsi="Arial" w:cs="Arial"/>
        </w:rPr>
        <w:t xml:space="preserve"> below </w:t>
      </w:r>
      <w:r w:rsidR="00F13767">
        <w:rPr>
          <w:rFonts w:ascii="Arial" w:hAnsi="Arial" w:cs="Arial"/>
        </w:rPr>
        <w:t>lists each of the main sources of emissions at AUB</w:t>
      </w:r>
      <w:r w:rsidR="007E742D">
        <w:rPr>
          <w:rFonts w:ascii="Arial" w:hAnsi="Arial" w:cs="Arial"/>
        </w:rPr>
        <w:t>, indicating in each case the scope; data management arrangements; and assessment of data confidence</w:t>
      </w:r>
      <w:r w:rsidR="00B271E6">
        <w:rPr>
          <w:rFonts w:ascii="Arial" w:hAnsi="Arial" w:cs="Arial"/>
        </w:rPr>
        <w:t xml:space="preserve">. </w:t>
      </w:r>
      <w:r w:rsidR="007E742D">
        <w:rPr>
          <w:rFonts w:ascii="Arial" w:hAnsi="Arial" w:cs="Arial"/>
        </w:rPr>
        <w:t xml:space="preserve">The final column indicates whether this </w:t>
      </w:r>
      <w:r w:rsidR="007E78E4">
        <w:rPr>
          <w:rFonts w:ascii="Arial" w:hAnsi="Arial" w:cs="Arial"/>
        </w:rPr>
        <w:t>source is currently included in calculations</w:t>
      </w:r>
      <w:r w:rsidR="00B271E6">
        <w:rPr>
          <w:rFonts w:ascii="Arial" w:hAnsi="Arial" w:cs="Arial"/>
        </w:rPr>
        <w:t xml:space="preserve">. </w:t>
      </w:r>
      <w:r w:rsidR="007E78E4">
        <w:rPr>
          <w:rFonts w:ascii="Arial" w:hAnsi="Arial" w:cs="Arial"/>
        </w:rPr>
        <w:t xml:space="preserve">Table </w:t>
      </w:r>
      <w:r w:rsidR="009357C4">
        <w:rPr>
          <w:rFonts w:ascii="Arial" w:hAnsi="Arial" w:cs="Arial"/>
        </w:rPr>
        <w:t>2</w:t>
      </w:r>
      <w:r w:rsidR="007E78E4">
        <w:rPr>
          <w:rFonts w:ascii="Arial" w:hAnsi="Arial" w:cs="Arial"/>
        </w:rPr>
        <w:t xml:space="preserve"> </w:t>
      </w:r>
      <w:r w:rsidR="00DF1F43">
        <w:rPr>
          <w:rFonts w:ascii="Arial" w:hAnsi="Arial" w:cs="Arial"/>
        </w:rPr>
        <w:t>explains</w:t>
      </w:r>
      <w:r w:rsidR="007E78E4">
        <w:rPr>
          <w:rFonts w:ascii="Arial" w:hAnsi="Arial" w:cs="Arial"/>
        </w:rPr>
        <w:t xml:space="preserve"> the </w:t>
      </w:r>
      <w:r w:rsidR="00DF1F43">
        <w:rPr>
          <w:rFonts w:ascii="Arial" w:hAnsi="Arial" w:cs="Arial"/>
        </w:rPr>
        <w:t>criteria for the banding</w:t>
      </w:r>
      <w:r w:rsidR="00B271E6">
        <w:rPr>
          <w:rFonts w:ascii="Arial" w:hAnsi="Arial" w:cs="Arial"/>
        </w:rPr>
        <w:t>.</w:t>
      </w:r>
    </w:p>
    <w:p w14:paraId="46A59176" w14:textId="24553C36" w:rsidR="00A05860" w:rsidRPr="00A05860" w:rsidRDefault="00A05860" w:rsidP="00A05860">
      <w:pPr>
        <w:pStyle w:val="NoSpacing"/>
        <w:rPr>
          <w:rFonts w:ascii="Arial" w:hAnsi="Arial" w:cs="Arial"/>
          <w:sz w:val="18"/>
          <w:szCs w:val="18"/>
        </w:rPr>
      </w:pPr>
      <w:r w:rsidRPr="00A05860">
        <w:rPr>
          <w:rFonts w:ascii="Arial" w:hAnsi="Arial" w:cs="Arial"/>
          <w:b/>
          <w:bCs/>
          <w:sz w:val="18"/>
          <w:szCs w:val="18"/>
        </w:rPr>
        <w:t xml:space="preserve">Table </w:t>
      </w:r>
      <w:r w:rsidR="009357C4">
        <w:rPr>
          <w:rFonts w:ascii="Arial" w:hAnsi="Arial" w:cs="Arial"/>
          <w:b/>
          <w:bCs/>
          <w:sz w:val="18"/>
          <w:szCs w:val="18"/>
        </w:rPr>
        <w:t>2</w:t>
      </w:r>
      <w:r w:rsidRPr="00A05860">
        <w:rPr>
          <w:rFonts w:ascii="Arial" w:hAnsi="Arial" w:cs="Arial"/>
          <w:b/>
          <w:bCs/>
          <w:sz w:val="18"/>
          <w:szCs w:val="18"/>
        </w:rPr>
        <w:t xml:space="preserve">. </w:t>
      </w:r>
      <w:r w:rsidRPr="00A05860">
        <w:rPr>
          <w:rFonts w:ascii="Arial" w:hAnsi="Arial" w:cs="Arial"/>
          <w:sz w:val="18"/>
          <w:szCs w:val="18"/>
        </w:rPr>
        <w:t>Scope inclusion selection criteria</w:t>
      </w:r>
    </w:p>
    <w:tbl>
      <w:tblPr>
        <w:tblStyle w:val="TableGrid"/>
        <w:tblW w:w="0" w:type="auto"/>
        <w:tblLook w:val="04A0" w:firstRow="1" w:lastRow="0" w:firstColumn="1" w:lastColumn="0" w:noHBand="0" w:noVBand="1"/>
      </w:tblPr>
      <w:tblGrid>
        <w:gridCol w:w="2122"/>
        <w:gridCol w:w="2268"/>
        <w:gridCol w:w="4626"/>
      </w:tblGrid>
      <w:tr w:rsidR="00A05860" w14:paraId="025AAC98" w14:textId="77777777" w:rsidTr="004D2979">
        <w:tc>
          <w:tcPr>
            <w:tcW w:w="2122" w:type="dxa"/>
          </w:tcPr>
          <w:p w14:paraId="66C00803" w14:textId="77777777" w:rsidR="00A05860" w:rsidRPr="0095692C" w:rsidRDefault="00A05860" w:rsidP="004D2979">
            <w:pPr>
              <w:rPr>
                <w:rFonts w:ascii="Arial" w:hAnsi="Arial" w:cs="Arial"/>
                <w:b/>
                <w:bCs/>
              </w:rPr>
            </w:pPr>
            <w:r w:rsidRPr="0095692C">
              <w:rPr>
                <w:rFonts w:ascii="Arial" w:hAnsi="Arial" w:cs="Arial"/>
                <w:b/>
                <w:bCs/>
              </w:rPr>
              <w:t>Selection Criteria</w:t>
            </w:r>
          </w:p>
        </w:tc>
        <w:tc>
          <w:tcPr>
            <w:tcW w:w="2268" w:type="dxa"/>
          </w:tcPr>
          <w:p w14:paraId="70004902" w14:textId="77777777" w:rsidR="00A05860" w:rsidRPr="0095692C" w:rsidRDefault="00A05860" w:rsidP="004D2979">
            <w:pPr>
              <w:rPr>
                <w:rFonts w:ascii="Arial" w:hAnsi="Arial" w:cs="Arial"/>
                <w:b/>
                <w:bCs/>
              </w:rPr>
            </w:pPr>
            <w:r w:rsidRPr="0095692C">
              <w:rPr>
                <w:rFonts w:ascii="Arial" w:hAnsi="Arial" w:cs="Arial"/>
                <w:b/>
                <w:bCs/>
              </w:rPr>
              <w:t>Baseline inclusion</w:t>
            </w:r>
          </w:p>
        </w:tc>
        <w:tc>
          <w:tcPr>
            <w:tcW w:w="4626" w:type="dxa"/>
          </w:tcPr>
          <w:p w14:paraId="55FDBD79" w14:textId="77777777" w:rsidR="00A05860" w:rsidRPr="0095692C" w:rsidRDefault="00A05860" w:rsidP="004D2979">
            <w:pPr>
              <w:rPr>
                <w:rFonts w:ascii="Arial" w:hAnsi="Arial" w:cs="Arial"/>
                <w:b/>
                <w:bCs/>
              </w:rPr>
            </w:pPr>
            <w:r w:rsidRPr="0095692C">
              <w:rPr>
                <w:rFonts w:ascii="Arial" w:hAnsi="Arial" w:cs="Arial"/>
                <w:b/>
                <w:bCs/>
              </w:rPr>
              <w:t>Meaning</w:t>
            </w:r>
          </w:p>
        </w:tc>
      </w:tr>
      <w:tr w:rsidR="00A05860" w14:paraId="58ECE3EB" w14:textId="77777777" w:rsidTr="004D2979">
        <w:tc>
          <w:tcPr>
            <w:tcW w:w="2122" w:type="dxa"/>
            <w:shd w:val="clear" w:color="auto" w:fill="FF0000"/>
          </w:tcPr>
          <w:p w14:paraId="6B9BEA54" w14:textId="77777777" w:rsidR="00A05860" w:rsidRDefault="00A05860" w:rsidP="004D2979">
            <w:pPr>
              <w:rPr>
                <w:rFonts w:ascii="Arial" w:hAnsi="Arial" w:cs="Arial"/>
              </w:rPr>
            </w:pPr>
            <w:r>
              <w:rPr>
                <w:rFonts w:ascii="Arial" w:hAnsi="Arial" w:cs="Arial"/>
              </w:rPr>
              <w:t>Red</w:t>
            </w:r>
          </w:p>
        </w:tc>
        <w:tc>
          <w:tcPr>
            <w:tcW w:w="2268" w:type="dxa"/>
            <w:shd w:val="clear" w:color="auto" w:fill="FF0000"/>
          </w:tcPr>
          <w:p w14:paraId="577991AD" w14:textId="77777777" w:rsidR="00A05860" w:rsidRDefault="00A05860" w:rsidP="004D2979">
            <w:pPr>
              <w:rPr>
                <w:rFonts w:ascii="Arial" w:hAnsi="Arial" w:cs="Arial"/>
              </w:rPr>
            </w:pPr>
            <w:r>
              <w:rPr>
                <w:rFonts w:ascii="Arial" w:hAnsi="Arial" w:cs="Arial"/>
              </w:rPr>
              <w:t>No</w:t>
            </w:r>
          </w:p>
        </w:tc>
        <w:tc>
          <w:tcPr>
            <w:tcW w:w="4626" w:type="dxa"/>
            <w:shd w:val="clear" w:color="auto" w:fill="FF0000"/>
          </w:tcPr>
          <w:p w14:paraId="6DD67FAC" w14:textId="77777777" w:rsidR="00A05860" w:rsidRDefault="00A05860" w:rsidP="004D2979">
            <w:pPr>
              <w:rPr>
                <w:rFonts w:ascii="Arial" w:hAnsi="Arial" w:cs="Arial"/>
              </w:rPr>
            </w:pPr>
            <w:r>
              <w:rPr>
                <w:rFonts w:ascii="Arial" w:hAnsi="Arial" w:cs="Arial"/>
              </w:rPr>
              <w:t>Data is currently unavailable</w:t>
            </w:r>
          </w:p>
        </w:tc>
      </w:tr>
      <w:tr w:rsidR="00A05860" w14:paraId="21FCC061" w14:textId="77777777" w:rsidTr="004D2979">
        <w:tc>
          <w:tcPr>
            <w:tcW w:w="2122" w:type="dxa"/>
            <w:shd w:val="clear" w:color="auto" w:fill="ED7D31" w:themeFill="accent2"/>
          </w:tcPr>
          <w:p w14:paraId="12F080B8" w14:textId="77777777" w:rsidR="00A05860" w:rsidRDefault="00A05860" w:rsidP="004D2979">
            <w:pPr>
              <w:rPr>
                <w:rFonts w:ascii="Arial" w:hAnsi="Arial" w:cs="Arial"/>
              </w:rPr>
            </w:pPr>
            <w:r>
              <w:rPr>
                <w:rFonts w:ascii="Arial" w:hAnsi="Arial" w:cs="Arial"/>
              </w:rPr>
              <w:t>Amber</w:t>
            </w:r>
          </w:p>
        </w:tc>
        <w:tc>
          <w:tcPr>
            <w:tcW w:w="2268" w:type="dxa"/>
            <w:shd w:val="clear" w:color="auto" w:fill="ED7D31" w:themeFill="accent2"/>
          </w:tcPr>
          <w:p w14:paraId="2F86DE39" w14:textId="77777777" w:rsidR="00A05860" w:rsidRDefault="00A05860" w:rsidP="004D2979">
            <w:pPr>
              <w:rPr>
                <w:rFonts w:ascii="Arial" w:hAnsi="Arial" w:cs="Arial"/>
              </w:rPr>
            </w:pPr>
            <w:r>
              <w:rPr>
                <w:rFonts w:ascii="Arial" w:hAnsi="Arial" w:cs="Arial"/>
              </w:rPr>
              <w:t>No</w:t>
            </w:r>
          </w:p>
        </w:tc>
        <w:tc>
          <w:tcPr>
            <w:tcW w:w="4626" w:type="dxa"/>
            <w:shd w:val="clear" w:color="auto" w:fill="ED7D31" w:themeFill="accent2"/>
          </w:tcPr>
          <w:p w14:paraId="64080034" w14:textId="77777777" w:rsidR="00A05860" w:rsidRDefault="00A05860" w:rsidP="004D2979">
            <w:pPr>
              <w:rPr>
                <w:rFonts w:ascii="Arial" w:hAnsi="Arial" w:cs="Arial"/>
              </w:rPr>
            </w:pPr>
            <w:r>
              <w:rPr>
                <w:rFonts w:ascii="Arial" w:hAnsi="Arial" w:cs="Arial"/>
              </w:rPr>
              <w:t>Data is available but further clarifications or improvements needed before inclusion is acceptable</w:t>
            </w:r>
          </w:p>
        </w:tc>
      </w:tr>
      <w:tr w:rsidR="00A05860" w14:paraId="109A3745" w14:textId="77777777" w:rsidTr="004D2979">
        <w:tc>
          <w:tcPr>
            <w:tcW w:w="2122" w:type="dxa"/>
            <w:shd w:val="clear" w:color="auto" w:fill="ED7D31" w:themeFill="accent2"/>
          </w:tcPr>
          <w:p w14:paraId="786D1BE2" w14:textId="77777777" w:rsidR="00A05860" w:rsidRDefault="00A05860" w:rsidP="004D2979">
            <w:pPr>
              <w:rPr>
                <w:rFonts w:ascii="Arial" w:hAnsi="Arial" w:cs="Arial"/>
              </w:rPr>
            </w:pPr>
            <w:r>
              <w:rPr>
                <w:rFonts w:ascii="Arial" w:hAnsi="Arial" w:cs="Arial"/>
              </w:rPr>
              <w:lastRenderedPageBreak/>
              <w:t>Amber</w:t>
            </w:r>
          </w:p>
        </w:tc>
        <w:tc>
          <w:tcPr>
            <w:tcW w:w="2268" w:type="dxa"/>
            <w:shd w:val="clear" w:color="auto" w:fill="ED7D31" w:themeFill="accent2"/>
          </w:tcPr>
          <w:p w14:paraId="0CD3945B" w14:textId="77777777" w:rsidR="00A05860" w:rsidRDefault="00A05860" w:rsidP="004D2979">
            <w:pPr>
              <w:rPr>
                <w:rFonts w:ascii="Arial" w:hAnsi="Arial" w:cs="Arial"/>
              </w:rPr>
            </w:pPr>
            <w:r>
              <w:rPr>
                <w:rFonts w:ascii="Arial" w:hAnsi="Arial" w:cs="Arial"/>
              </w:rPr>
              <w:t>Yes</w:t>
            </w:r>
          </w:p>
        </w:tc>
        <w:tc>
          <w:tcPr>
            <w:tcW w:w="4626" w:type="dxa"/>
            <w:shd w:val="clear" w:color="auto" w:fill="ED7D31" w:themeFill="accent2"/>
          </w:tcPr>
          <w:p w14:paraId="2BEF263A" w14:textId="77777777" w:rsidR="00A05860" w:rsidRDefault="00A05860" w:rsidP="004D2979">
            <w:pPr>
              <w:rPr>
                <w:rFonts w:ascii="Arial" w:hAnsi="Arial" w:cs="Arial"/>
              </w:rPr>
            </w:pPr>
            <w:r>
              <w:rPr>
                <w:rFonts w:ascii="Arial" w:hAnsi="Arial" w:cs="Arial"/>
              </w:rPr>
              <w:t>Data capture may not be complete, but no clarification of use is required, and current data is preferable to non-inclusion</w:t>
            </w:r>
          </w:p>
        </w:tc>
      </w:tr>
      <w:tr w:rsidR="00A05860" w14:paraId="11A2E73F" w14:textId="77777777" w:rsidTr="004D2979">
        <w:tc>
          <w:tcPr>
            <w:tcW w:w="2122" w:type="dxa"/>
            <w:shd w:val="clear" w:color="auto" w:fill="70AD47" w:themeFill="accent6"/>
          </w:tcPr>
          <w:p w14:paraId="07470E63" w14:textId="77777777" w:rsidR="00A05860" w:rsidRDefault="00A05860" w:rsidP="004D2979">
            <w:pPr>
              <w:rPr>
                <w:rFonts w:ascii="Arial" w:hAnsi="Arial" w:cs="Arial"/>
              </w:rPr>
            </w:pPr>
            <w:r>
              <w:rPr>
                <w:rFonts w:ascii="Arial" w:hAnsi="Arial" w:cs="Arial"/>
              </w:rPr>
              <w:t>Green</w:t>
            </w:r>
          </w:p>
        </w:tc>
        <w:tc>
          <w:tcPr>
            <w:tcW w:w="2268" w:type="dxa"/>
            <w:shd w:val="clear" w:color="auto" w:fill="70AD47" w:themeFill="accent6"/>
          </w:tcPr>
          <w:p w14:paraId="4BFFA7E8" w14:textId="77777777" w:rsidR="00A05860" w:rsidRDefault="00A05860" w:rsidP="004D2979">
            <w:pPr>
              <w:rPr>
                <w:rFonts w:ascii="Arial" w:hAnsi="Arial" w:cs="Arial"/>
              </w:rPr>
            </w:pPr>
            <w:r>
              <w:rPr>
                <w:rFonts w:ascii="Arial" w:hAnsi="Arial" w:cs="Arial"/>
              </w:rPr>
              <w:t>Yes</w:t>
            </w:r>
          </w:p>
        </w:tc>
        <w:tc>
          <w:tcPr>
            <w:tcW w:w="4626" w:type="dxa"/>
            <w:shd w:val="clear" w:color="auto" w:fill="70AD47" w:themeFill="accent6"/>
          </w:tcPr>
          <w:p w14:paraId="29D9551C" w14:textId="77777777" w:rsidR="00A05860" w:rsidRDefault="00A05860" w:rsidP="004D2979">
            <w:pPr>
              <w:rPr>
                <w:rFonts w:ascii="Arial" w:hAnsi="Arial" w:cs="Arial"/>
              </w:rPr>
            </w:pPr>
            <w:r>
              <w:rPr>
                <w:rFonts w:ascii="Arial" w:hAnsi="Arial" w:cs="Arial"/>
              </w:rPr>
              <w:t>High confidence of good data</w:t>
            </w:r>
          </w:p>
        </w:tc>
      </w:tr>
    </w:tbl>
    <w:p w14:paraId="21056597" w14:textId="77777777" w:rsidR="00A05860" w:rsidRDefault="00A05860" w:rsidP="00F10A47">
      <w:pPr>
        <w:rPr>
          <w:rFonts w:ascii="Arial" w:hAnsi="Arial" w:cs="Arial"/>
          <w:lang w:val="en-US"/>
        </w:rPr>
      </w:pPr>
    </w:p>
    <w:p w14:paraId="7C731A2C" w14:textId="03DB9573" w:rsidR="00A05860" w:rsidRPr="00A05860" w:rsidRDefault="00A05860" w:rsidP="00A05860">
      <w:pPr>
        <w:spacing w:after="0"/>
        <w:rPr>
          <w:rFonts w:ascii="Arial" w:hAnsi="Arial" w:cs="Arial"/>
          <w:sz w:val="18"/>
          <w:szCs w:val="18"/>
        </w:rPr>
      </w:pPr>
      <w:r>
        <w:rPr>
          <w:rFonts w:ascii="Arial" w:hAnsi="Arial" w:cs="Arial"/>
          <w:b/>
          <w:bCs/>
          <w:sz w:val="18"/>
          <w:szCs w:val="18"/>
        </w:rPr>
        <w:t xml:space="preserve">Table </w:t>
      </w:r>
      <w:r w:rsidR="009357C4">
        <w:rPr>
          <w:rFonts w:ascii="Arial" w:hAnsi="Arial" w:cs="Arial"/>
          <w:b/>
          <w:bCs/>
          <w:sz w:val="18"/>
          <w:szCs w:val="18"/>
        </w:rPr>
        <w:t>3</w:t>
      </w:r>
      <w:r>
        <w:rPr>
          <w:rFonts w:ascii="Arial" w:hAnsi="Arial" w:cs="Arial"/>
          <w:b/>
          <w:bCs/>
          <w:sz w:val="18"/>
          <w:szCs w:val="18"/>
        </w:rPr>
        <w:t xml:space="preserve">. </w:t>
      </w:r>
      <w:r>
        <w:rPr>
          <w:rFonts w:ascii="Arial" w:hAnsi="Arial" w:cs="Arial"/>
          <w:sz w:val="18"/>
          <w:szCs w:val="18"/>
        </w:rPr>
        <w:t>Scopes to include in (202</w:t>
      </w:r>
      <w:r w:rsidR="009357C4">
        <w:rPr>
          <w:rFonts w:ascii="Arial" w:hAnsi="Arial" w:cs="Arial"/>
          <w:sz w:val="18"/>
          <w:szCs w:val="18"/>
        </w:rPr>
        <w:t>3</w:t>
      </w:r>
      <w:r>
        <w:rPr>
          <w:rFonts w:ascii="Arial" w:hAnsi="Arial" w:cs="Arial"/>
          <w:sz w:val="18"/>
          <w:szCs w:val="18"/>
        </w:rPr>
        <w:t>) inventory and data integrity.</w:t>
      </w:r>
    </w:p>
    <w:tbl>
      <w:tblPr>
        <w:tblStyle w:val="TableGrid"/>
        <w:tblW w:w="0" w:type="auto"/>
        <w:tblLook w:val="04A0" w:firstRow="1" w:lastRow="0" w:firstColumn="1" w:lastColumn="0" w:noHBand="0" w:noVBand="1"/>
      </w:tblPr>
      <w:tblGrid>
        <w:gridCol w:w="877"/>
        <w:gridCol w:w="2086"/>
        <w:gridCol w:w="2645"/>
        <w:gridCol w:w="1598"/>
        <w:gridCol w:w="1810"/>
      </w:tblGrid>
      <w:tr w:rsidR="00693728" w14:paraId="0A4D63AC" w14:textId="77777777" w:rsidTr="00CE2B04">
        <w:tc>
          <w:tcPr>
            <w:tcW w:w="877" w:type="dxa"/>
          </w:tcPr>
          <w:p w14:paraId="2858510D" w14:textId="47225304" w:rsidR="00693728" w:rsidRPr="001122D5" w:rsidRDefault="00693728" w:rsidP="001122D5">
            <w:pPr>
              <w:rPr>
                <w:rFonts w:ascii="Arial" w:hAnsi="Arial" w:cs="Arial"/>
                <w:b/>
                <w:bCs/>
              </w:rPr>
            </w:pPr>
            <w:r w:rsidRPr="001122D5">
              <w:rPr>
                <w:rFonts w:ascii="Arial" w:hAnsi="Arial" w:cs="Arial"/>
                <w:b/>
                <w:bCs/>
              </w:rPr>
              <w:t>Scope</w:t>
            </w:r>
          </w:p>
        </w:tc>
        <w:tc>
          <w:tcPr>
            <w:tcW w:w="2086" w:type="dxa"/>
          </w:tcPr>
          <w:p w14:paraId="5F2A1628" w14:textId="6B101C95" w:rsidR="00693728" w:rsidRPr="001122D5" w:rsidRDefault="00693728" w:rsidP="001122D5">
            <w:pPr>
              <w:rPr>
                <w:rFonts w:ascii="Arial" w:hAnsi="Arial" w:cs="Arial"/>
                <w:b/>
                <w:bCs/>
              </w:rPr>
            </w:pPr>
            <w:r w:rsidRPr="001122D5">
              <w:rPr>
                <w:rFonts w:ascii="Arial" w:hAnsi="Arial" w:cs="Arial"/>
                <w:b/>
                <w:bCs/>
              </w:rPr>
              <w:t>Emission Source</w:t>
            </w:r>
          </w:p>
        </w:tc>
        <w:tc>
          <w:tcPr>
            <w:tcW w:w="2645" w:type="dxa"/>
          </w:tcPr>
          <w:p w14:paraId="6CA0E817" w14:textId="5DD5C489" w:rsidR="00693728" w:rsidRPr="001122D5" w:rsidRDefault="00693728" w:rsidP="001122D5">
            <w:pPr>
              <w:rPr>
                <w:rFonts w:ascii="Arial" w:hAnsi="Arial" w:cs="Arial"/>
                <w:b/>
                <w:bCs/>
              </w:rPr>
            </w:pPr>
            <w:r w:rsidRPr="001122D5">
              <w:rPr>
                <w:rFonts w:ascii="Arial" w:hAnsi="Arial" w:cs="Arial"/>
                <w:b/>
                <w:bCs/>
              </w:rPr>
              <w:t>Data Management</w:t>
            </w:r>
          </w:p>
        </w:tc>
        <w:tc>
          <w:tcPr>
            <w:tcW w:w="1598" w:type="dxa"/>
          </w:tcPr>
          <w:p w14:paraId="5FE7F973" w14:textId="40CE4C16" w:rsidR="00693728" w:rsidRPr="001122D5" w:rsidRDefault="00693728" w:rsidP="001122D5">
            <w:pPr>
              <w:rPr>
                <w:rFonts w:ascii="Arial" w:hAnsi="Arial" w:cs="Arial"/>
                <w:b/>
                <w:bCs/>
              </w:rPr>
            </w:pPr>
            <w:r>
              <w:rPr>
                <w:rFonts w:ascii="Arial" w:hAnsi="Arial" w:cs="Arial"/>
                <w:b/>
                <w:bCs/>
              </w:rPr>
              <w:t>Data Confidence</w:t>
            </w:r>
          </w:p>
        </w:tc>
        <w:tc>
          <w:tcPr>
            <w:tcW w:w="1810" w:type="dxa"/>
          </w:tcPr>
          <w:p w14:paraId="73F49D8F" w14:textId="3935CC36" w:rsidR="00693728" w:rsidRPr="001122D5" w:rsidRDefault="00693728" w:rsidP="001122D5">
            <w:pPr>
              <w:rPr>
                <w:rFonts w:ascii="Arial" w:hAnsi="Arial" w:cs="Arial"/>
                <w:b/>
                <w:bCs/>
              </w:rPr>
            </w:pPr>
            <w:r w:rsidRPr="001122D5">
              <w:rPr>
                <w:rFonts w:ascii="Arial" w:hAnsi="Arial" w:cs="Arial"/>
                <w:b/>
                <w:bCs/>
              </w:rPr>
              <w:t>Baseline Inclusion</w:t>
            </w:r>
          </w:p>
        </w:tc>
      </w:tr>
      <w:tr w:rsidR="00693728" w14:paraId="2CDACBCE" w14:textId="77777777" w:rsidTr="00CE2B04">
        <w:tc>
          <w:tcPr>
            <w:tcW w:w="877" w:type="dxa"/>
            <w:shd w:val="clear" w:color="auto" w:fill="70AD47" w:themeFill="accent6"/>
          </w:tcPr>
          <w:p w14:paraId="55F5868A" w14:textId="1707E95E" w:rsidR="00693728" w:rsidRDefault="00693728" w:rsidP="001122D5">
            <w:pPr>
              <w:rPr>
                <w:rFonts w:ascii="Arial" w:hAnsi="Arial" w:cs="Arial"/>
              </w:rPr>
            </w:pPr>
            <w:bookmarkStart w:id="0" w:name="_Hlk149813688"/>
            <w:r>
              <w:rPr>
                <w:rFonts w:ascii="Arial" w:hAnsi="Arial" w:cs="Arial"/>
              </w:rPr>
              <w:t>1</w:t>
            </w:r>
          </w:p>
        </w:tc>
        <w:tc>
          <w:tcPr>
            <w:tcW w:w="2086" w:type="dxa"/>
            <w:shd w:val="clear" w:color="auto" w:fill="70AD47" w:themeFill="accent6"/>
          </w:tcPr>
          <w:p w14:paraId="473739CB" w14:textId="760092FB" w:rsidR="00693728" w:rsidRDefault="00693728" w:rsidP="001122D5">
            <w:pPr>
              <w:rPr>
                <w:rFonts w:ascii="Arial" w:hAnsi="Arial" w:cs="Arial"/>
              </w:rPr>
            </w:pPr>
            <w:r>
              <w:rPr>
                <w:rFonts w:ascii="Arial" w:hAnsi="Arial" w:cs="Arial"/>
              </w:rPr>
              <w:t>Gas</w:t>
            </w:r>
          </w:p>
        </w:tc>
        <w:tc>
          <w:tcPr>
            <w:tcW w:w="2645" w:type="dxa"/>
            <w:shd w:val="clear" w:color="auto" w:fill="70AD47" w:themeFill="accent6"/>
          </w:tcPr>
          <w:p w14:paraId="2CB0FC89" w14:textId="34F49331" w:rsidR="00693728" w:rsidRDefault="00693728" w:rsidP="001122D5">
            <w:pPr>
              <w:rPr>
                <w:rFonts w:ascii="Arial" w:hAnsi="Arial" w:cs="Arial"/>
              </w:rPr>
            </w:pPr>
            <w:r>
              <w:rPr>
                <w:rFonts w:ascii="Arial" w:hAnsi="Arial" w:cs="Arial"/>
              </w:rPr>
              <w:t>Good data from contract portal</w:t>
            </w:r>
          </w:p>
        </w:tc>
        <w:tc>
          <w:tcPr>
            <w:tcW w:w="1598" w:type="dxa"/>
            <w:shd w:val="clear" w:color="auto" w:fill="70AD47" w:themeFill="accent6"/>
          </w:tcPr>
          <w:p w14:paraId="4190BEB2" w14:textId="6CDA6519" w:rsidR="00693728" w:rsidRDefault="00693728" w:rsidP="001122D5">
            <w:pPr>
              <w:rPr>
                <w:rFonts w:ascii="Arial" w:hAnsi="Arial" w:cs="Arial"/>
              </w:rPr>
            </w:pPr>
            <w:r>
              <w:rPr>
                <w:rFonts w:ascii="Arial" w:hAnsi="Arial" w:cs="Arial"/>
              </w:rPr>
              <w:t>High</w:t>
            </w:r>
          </w:p>
        </w:tc>
        <w:tc>
          <w:tcPr>
            <w:tcW w:w="1810" w:type="dxa"/>
            <w:shd w:val="clear" w:color="auto" w:fill="70AD47" w:themeFill="accent6"/>
          </w:tcPr>
          <w:p w14:paraId="1CD4DACE" w14:textId="231040C0" w:rsidR="00693728" w:rsidRDefault="00693728" w:rsidP="001122D5">
            <w:pPr>
              <w:rPr>
                <w:rFonts w:ascii="Arial" w:hAnsi="Arial" w:cs="Arial"/>
              </w:rPr>
            </w:pPr>
            <w:r>
              <w:rPr>
                <w:rFonts w:ascii="Arial" w:hAnsi="Arial" w:cs="Arial"/>
              </w:rPr>
              <w:t>Yes</w:t>
            </w:r>
          </w:p>
        </w:tc>
      </w:tr>
      <w:tr w:rsidR="00693728" w14:paraId="126095CA" w14:textId="77777777" w:rsidTr="00CE2B04">
        <w:tc>
          <w:tcPr>
            <w:tcW w:w="877" w:type="dxa"/>
            <w:shd w:val="clear" w:color="auto" w:fill="70AD47" w:themeFill="accent6"/>
          </w:tcPr>
          <w:p w14:paraId="60C975CD" w14:textId="31D06F06" w:rsidR="00693728" w:rsidRDefault="00693728" w:rsidP="001122D5">
            <w:pPr>
              <w:rPr>
                <w:rFonts w:ascii="Arial" w:hAnsi="Arial" w:cs="Arial"/>
              </w:rPr>
            </w:pPr>
            <w:r>
              <w:rPr>
                <w:rFonts w:ascii="Arial" w:hAnsi="Arial" w:cs="Arial"/>
              </w:rPr>
              <w:t>1</w:t>
            </w:r>
          </w:p>
        </w:tc>
        <w:tc>
          <w:tcPr>
            <w:tcW w:w="2086" w:type="dxa"/>
            <w:shd w:val="clear" w:color="auto" w:fill="70AD47" w:themeFill="accent6"/>
          </w:tcPr>
          <w:p w14:paraId="2BB91CC1" w14:textId="451949F4" w:rsidR="00693728" w:rsidRDefault="00693728" w:rsidP="001122D5">
            <w:pPr>
              <w:rPr>
                <w:rFonts w:ascii="Arial" w:hAnsi="Arial" w:cs="Arial"/>
              </w:rPr>
            </w:pPr>
            <w:r>
              <w:rPr>
                <w:rFonts w:ascii="Arial" w:hAnsi="Arial" w:cs="Arial"/>
              </w:rPr>
              <w:t>AUB Fleet Vehicles</w:t>
            </w:r>
          </w:p>
        </w:tc>
        <w:tc>
          <w:tcPr>
            <w:tcW w:w="2645" w:type="dxa"/>
            <w:shd w:val="clear" w:color="auto" w:fill="70AD47" w:themeFill="accent6"/>
          </w:tcPr>
          <w:p w14:paraId="7790E570" w14:textId="2170AA60" w:rsidR="00693728" w:rsidRDefault="00693728" w:rsidP="001122D5">
            <w:pPr>
              <w:rPr>
                <w:rFonts w:ascii="Arial" w:hAnsi="Arial" w:cs="Arial"/>
              </w:rPr>
            </w:pPr>
            <w:r>
              <w:rPr>
                <w:rFonts w:ascii="Arial" w:hAnsi="Arial" w:cs="Arial"/>
              </w:rPr>
              <w:t>Good data, calculated from litres of full use rather than milage</w:t>
            </w:r>
          </w:p>
        </w:tc>
        <w:tc>
          <w:tcPr>
            <w:tcW w:w="1598" w:type="dxa"/>
            <w:shd w:val="clear" w:color="auto" w:fill="70AD47" w:themeFill="accent6"/>
          </w:tcPr>
          <w:p w14:paraId="7A1F470F" w14:textId="0D7012E7" w:rsidR="00693728" w:rsidRDefault="00693728" w:rsidP="001122D5">
            <w:pPr>
              <w:rPr>
                <w:rFonts w:ascii="Arial" w:hAnsi="Arial" w:cs="Arial"/>
              </w:rPr>
            </w:pPr>
            <w:r>
              <w:rPr>
                <w:rFonts w:ascii="Arial" w:hAnsi="Arial" w:cs="Arial"/>
              </w:rPr>
              <w:t>High</w:t>
            </w:r>
          </w:p>
        </w:tc>
        <w:tc>
          <w:tcPr>
            <w:tcW w:w="1810" w:type="dxa"/>
            <w:shd w:val="clear" w:color="auto" w:fill="70AD47" w:themeFill="accent6"/>
          </w:tcPr>
          <w:p w14:paraId="0CBEE4EA" w14:textId="0247088A" w:rsidR="00693728" w:rsidRDefault="00693728" w:rsidP="001122D5">
            <w:pPr>
              <w:rPr>
                <w:rFonts w:ascii="Arial" w:hAnsi="Arial" w:cs="Arial"/>
              </w:rPr>
            </w:pPr>
            <w:r>
              <w:rPr>
                <w:rFonts w:ascii="Arial" w:hAnsi="Arial" w:cs="Arial"/>
              </w:rPr>
              <w:t>Yes</w:t>
            </w:r>
          </w:p>
        </w:tc>
      </w:tr>
      <w:tr w:rsidR="009357C4" w14:paraId="20DDA029" w14:textId="77777777" w:rsidTr="00CE2B04">
        <w:tc>
          <w:tcPr>
            <w:tcW w:w="877" w:type="dxa"/>
            <w:shd w:val="clear" w:color="auto" w:fill="70AD47" w:themeFill="accent6"/>
          </w:tcPr>
          <w:p w14:paraId="1A7F6CEA" w14:textId="127EC839" w:rsidR="009357C4" w:rsidRDefault="009357C4" w:rsidP="001122D5">
            <w:pPr>
              <w:rPr>
                <w:rFonts w:ascii="Arial" w:hAnsi="Arial" w:cs="Arial"/>
              </w:rPr>
            </w:pPr>
            <w:r>
              <w:rPr>
                <w:rFonts w:ascii="Arial" w:hAnsi="Arial" w:cs="Arial"/>
              </w:rPr>
              <w:t>1</w:t>
            </w:r>
          </w:p>
        </w:tc>
        <w:tc>
          <w:tcPr>
            <w:tcW w:w="2086" w:type="dxa"/>
            <w:shd w:val="clear" w:color="auto" w:fill="70AD47" w:themeFill="accent6"/>
          </w:tcPr>
          <w:p w14:paraId="2582025C" w14:textId="40F94950" w:rsidR="009357C4" w:rsidRDefault="009357C4" w:rsidP="001122D5">
            <w:pPr>
              <w:rPr>
                <w:rFonts w:ascii="Arial" w:hAnsi="Arial" w:cs="Arial"/>
              </w:rPr>
            </w:pPr>
            <w:r>
              <w:rPr>
                <w:rFonts w:ascii="Arial" w:hAnsi="Arial" w:cs="Arial"/>
              </w:rPr>
              <w:t>Refrigerant Leaks</w:t>
            </w:r>
          </w:p>
        </w:tc>
        <w:tc>
          <w:tcPr>
            <w:tcW w:w="2645" w:type="dxa"/>
            <w:shd w:val="clear" w:color="auto" w:fill="70AD47" w:themeFill="accent6"/>
          </w:tcPr>
          <w:p w14:paraId="07A1437D" w14:textId="73FCE70F" w:rsidR="009357C4" w:rsidRDefault="009357C4" w:rsidP="001122D5">
            <w:pPr>
              <w:rPr>
                <w:rFonts w:ascii="Arial" w:hAnsi="Arial" w:cs="Arial"/>
              </w:rPr>
            </w:pPr>
            <w:r>
              <w:rPr>
                <w:rFonts w:ascii="Arial" w:hAnsi="Arial" w:cs="Arial"/>
              </w:rPr>
              <w:t>Data available</w:t>
            </w:r>
          </w:p>
        </w:tc>
        <w:tc>
          <w:tcPr>
            <w:tcW w:w="1598" w:type="dxa"/>
            <w:shd w:val="clear" w:color="auto" w:fill="70AD47" w:themeFill="accent6"/>
          </w:tcPr>
          <w:p w14:paraId="50A6D180" w14:textId="656D4033" w:rsidR="009357C4" w:rsidRDefault="009357C4" w:rsidP="001122D5">
            <w:pPr>
              <w:rPr>
                <w:rFonts w:ascii="Arial" w:hAnsi="Arial" w:cs="Arial"/>
              </w:rPr>
            </w:pPr>
            <w:r>
              <w:rPr>
                <w:rFonts w:ascii="Arial" w:hAnsi="Arial" w:cs="Arial"/>
              </w:rPr>
              <w:t>High</w:t>
            </w:r>
          </w:p>
        </w:tc>
        <w:tc>
          <w:tcPr>
            <w:tcW w:w="1810" w:type="dxa"/>
            <w:shd w:val="clear" w:color="auto" w:fill="70AD47" w:themeFill="accent6"/>
          </w:tcPr>
          <w:p w14:paraId="2ABFF318" w14:textId="2656D807" w:rsidR="009357C4" w:rsidRDefault="009357C4" w:rsidP="001122D5">
            <w:pPr>
              <w:rPr>
                <w:rFonts w:ascii="Arial" w:hAnsi="Arial" w:cs="Arial"/>
              </w:rPr>
            </w:pPr>
            <w:r>
              <w:rPr>
                <w:rFonts w:ascii="Arial" w:hAnsi="Arial" w:cs="Arial"/>
              </w:rPr>
              <w:t>Yes</w:t>
            </w:r>
          </w:p>
        </w:tc>
      </w:tr>
      <w:tr w:rsidR="009357C4" w14:paraId="00A00F22" w14:textId="77777777" w:rsidTr="00CE2B04">
        <w:tc>
          <w:tcPr>
            <w:tcW w:w="877" w:type="dxa"/>
            <w:shd w:val="clear" w:color="auto" w:fill="70AD47" w:themeFill="accent6"/>
          </w:tcPr>
          <w:p w14:paraId="2D504AAD" w14:textId="331B94E9" w:rsidR="009357C4" w:rsidRDefault="009357C4" w:rsidP="001122D5">
            <w:pPr>
              <w:rPr>
                <w:rFonts w:ascii="Arial" w:hAnsi="Arial" w:cs="Arial"/>
              </w:rPr>
            </w:pPr>
            <w:r>
              <w:rPr>
                <w:rFonts w:ascii="Arial" w:hAnsi="Arial" w:cs="Arial"/>
              </w:rPr>
              <w:t>1</w:t>
            </w:r>
          </w:p>
        </w:tc>
        <w:tc>
          <w:tcPr>
            <w:tcW w:w="2086" w:type="dxa"/>
            <w:shd w:val="clear" w:color="auto" w:fill="70AD47" w:themeFill="accent6"/>
          </w:tcPr>
          <w:p w14:paraId="7C4D9CB2" w14:textId="55945E53" w:rsidR="009357C4" w:rsidRDefault="009357C4" w:rsidP="001122D5">
            <w:pPr>
              <w:rPr>
                <w:rFonts w:ascii="Arial" w:hAnsi="Arial" w:cs="Arial"/>
              </w:rPr>
            </w:pPr>
            <w:r>
              <w:rPr>
                <w:rFonts w:ascii="Arial" w:hAnsi="Arial" w:cs="Arial"/>
              </w:rPr>
              <w:t>Volatile Organic Compounds</w:t>
            </w:r>
          </w:p>
        </w:tc>
        <w:tc>
          <w:tcPr>
            <w:tcW w:w="2645" w:type="dxa"/>
            <w:shd w:val="clear" w:color="auto" w:fill="70AD47" w:themeFill="accent6"/>
          </w:tcPr>
          <w:p w14:paraId="48814E4D" w14:textId="45DD13FA" w:rsidR="009357C4" w:rsidRDefault="009357C4" w:rsidP="001122D5">
            <w:pPr>
              <w:rPr>
                <w:rFonts w:ascii="Arial" w:hAnsi="Arial" w:cs="Arial"/>
              </w:rPr>
            </w:pPr>
            <w:r>
              <w:rPr>
                <w:rFonts w:ascii="Arial" w:hAnsi="Arial" w:cs="Arial"/>
              </w:rPr>
              <w:t>Data available for 2022/2023 onwards</w:t>
            </w:r>
          </w:p>
        </w:tc>
        <w:tc>
          <w:tcPr>
            <w:tcW w:w="1598" w:type="dxa"/>
            <w:shd w:val="clear" w:color="auto" w:fill="70AD47" w:themeFill="accent6"/>
          </w:tcPr>
          <w:p w14:paraId="23A5C0B5" w14:textId="57DE8895" w:rsidR="009357C4" w:rsidRDefault="009357C4" w:rsidP="001122D5">
            <w:pPr>
              <w:rPr>
                <w:rFonts w:ascii="Arial" w:hAnsi="Arial" w:cs="Arial"/>
              </w:rPr>
            </w:pPr>
            <w:r>
              <w:rPr>
                <w:rFonts w:ascii="Arial" w:hAnsi="Arial" w:cs="Arial"/>
              </w:rPr>
              <w:t>High</w:t>
            </w:r>
          </w:p>
        </w:tc>
        <w:tc>
          <w:tcPr>
            <w:tcW w:w="1810" w:type="dxa"/>
            <w:shd w:val="clear" w:color="auto" w:fill="70AD47" w:themeFill="accent6"/>
          </w:tcPr>
          <w:p w14:paraId="28DEA657" w14:textId="550091ED" w:rsidR="009357C4" w:rsidRDefault="009357C4" w:rsidP="001122D5">
            <w:pPr>
              <w:rPr>
                <w:rFonts w:ascii="Arial" w:hAnsi="Arial" w:cs="Arial"/>
              </w:rPr>
            </w:pPr>
            <w:r>
              <w:rPr>
                <w:rFonts w:ascii="Arial" w:hAnsi="Arial" w:cs="Arial"/>
              </w:rPr>
              <w:t>Yes</w:t>
            </w:r>
          </w:p>
        </w:tc>
      </w:tr>
      <w:tr w:rsidR="00693728" w14:paraId="4EA8B436" w14:textId="77777777" w:rsidTr="00CE2B04">
        <w:tc>
          <w:tcPr>
            <w:tcW w:w="877" w:type="dxa"/>
            <w:shd w:val="clear" w:color="auto" w:fill="70AD47" w:themeFill="accent6"/>
          </w:tcPr>
          <w:p w14:paraId="2CA7A6F2" w14:textId="11E4DC5B" w:rsidR="00693728" w:rsidRDefault="00693728" w:rsidP="001122D5">
            <w:pPr>
              <w:rPr>
                <w:rFonts w:ascii="Arial" w:hAnsi="Arial" w:cs="Arial"/>
              </w:rPr>
            </w:pPr>
            <w:r>
              <w:rPr>
                <w:rFonts w:ascii="Arial" w:hAnsi="Arial" w:cs="Arial"/>
              </w:rPr>
              <w:t>2</w:t>
            </w:r>
          </w:p>
        </w:tc>
        <w:tc>
          <w:tcPr>
            <w:tcW w:w="2086" w:type="dxa"/>
            <w:shd w:val="clear" w:color="auto" w:fill="70AD47" w:themeFill="accent6"/>
          </w:tcPr>
          <w:p w14:paraId="36BC6217" w14:textId="5118D0FA" w:rsidR="00693728" w:rsidRDefault="00693728" w:rsidP="001122D5">
            <w:pPr>
              <w:rPr>
                <w:rFonts w:ascii="Arial" w:hAnsi="Arial" w:cs="Arial"/>
              </w:rPr>
            </w:pPr>
            <w:r>
              <w:rPr>
                <w:rFonts w:ascii="Arial" w:hAnsi="Arial" w:cs="Arial"/>
              </w:rPr>
              <w:t>Electric</w:t>
            </w:r>
          </w:p>
        </w:tc>
        <w:tc>
          <w:tcPr>
            <w:tcW w:w="2645" w:type="dxa"/>
            <w:shd w:val="clear" w:color="auto" w:fill="70AD47" w:themeFill="accent6"/>
          </w:tcPr>
          <w:p w14:paraId="740BCD77" w14:textId="14A05BC1" w:rsidR="00693728" w:rsidRDefault="00693728" w:rsidP="001122D5">
            <w:pPr>
              <w:rPr>
                <w:rFonts w:ascii="Arial" w:hAnsi="Arial" w:cs="Arial"/>
              </w:rPr>
            </w:pPr>
            <w:r>
              <w:rPr>
                <w:rFonts w:ascii="Arial" w:hAnsi="Arial" w:cs="Arial"/>
              </w:rPr>
              <w:t>Good data from contract portal</w:t>
            </w:r>
          </w:p>
        </w:tc>
        <w:tc>
          <w:tcPr>
            <w:tcW w:w="1598" w:type="dxa"/>
            <w:shd w:val="clear" w:color="auto" w:fill="70AD47" w:themeFill="accent6"/>
          </w:tcPr>
          <w:p w14:paraId="75B059FA" w14:textId="02CCCE4F" w:rsidR="00693728" w:rsidRDefault="00693728" w:rsidP="001122D5">
            <w:pPr>
              <w:rPr>
                <w:rFonts w:ascii="Arial" w:hAnsi="Arial" w:cs="Arial"/>
              </w:rPr>
            </w:pPr>
            <w:r>
              <w:rPr>
                <w:rFonts w:ascii="Arial" w:hAnsi="Arial" w:cs="Arial"/>
              </w:rPr>
              <w:t>High</w:t>
            </w:r>
          </w:p>
        </w:tc>
        <w:tc>
          <w:tcPr>
            <w:tcW w:w="1810" w:type="dxa"/>
            <w:shd w:val="clear" w:color="auto" w:fill="70AD47" w:themeFill="accent6"/>
          </w:tcPr>
          <w:p w14:paraId="03D64884" w14:textId="732BE300" w:rsidR="00693728" w:rsidRDefault="00693728" w:rsidP="001122D5">
            <w:pPr>
              <w:rPr>
                <w:rFonts w:ascii="Arial" w:hAnsi="Arial" w:cs="Arial"/>
              </w:rPr>
            </w:pPr>
            <w:r>
              <w:rPr>
                <w:rFonts w:ascii="Arial" w:hAnsi="Arial" w:cs="Arial"/>
              </w:rPr>
              <w:t>Yes</w:t>
            </w:r>
          </w:p>
        </w:tc>
      </w:tr>
      <w:tr w:rsidR="00693728" w14:paraId="63BE94E2" w14:textId="77777777" w:rsidTr="00CE2B04">
        <w:tc>
          <w:tcPr>
            <w:tcW w:w="877" w:type="dxa"/>
            <w:shd w:val="clear" w:color="auto" w:fill="70AD47" w:themeFill="accent6"/>
          </w:tcPr>
          <w:p w14:paraId="391667AA" w14:textId="1E6DC9F9" w:rsidR="00693728" w:rsidRDefault="00693728" w:rsidP="001122D5">
            <w:pPr>
              <w:rPr>
                <w:rFonts w:ascii="Arial" w:hAnsi="Arial" w:cs="Arial"/>
              </w:rPr>
            </w:pPr>
            <w:r>
              <w:rPr>
                <w:rFonts w:ascii="Arial" w:hAnsi="Arial" w:cs="Arial"/>
              </w:rPr>
              <w:t>3</w:t>
            </w:r>
          </w:p>
        </w:tc>
        <w:tc>
          <w:tcPr>
            <w:tcW w:w="2086" w:type="dxa"/>
            <w:shd w:val="clear" w:color="auto" w:fill="70AD47" w:themeFill="accent6"/>
          </w:tcPr>
          <w:p w14:paraId="2B93BBC0" w14:textId="4B4B9356" w:rsidR="00693728" w:rsidRDefault="00693728" w:rsidP="001122D5">
            <w:pPr>
              <w:rPr>
                <w:rFonts w:ascii="Arial" w:hAnsi="Arial" w:cs="Arial"/>
              </w:rPr>
            </w:pPr>
            <w:r>
              <w:rPr>
                <w:rFonts w:ascii="Arial" w:hAnsi="Arial" w:cs="Arial"/>
              </w:rPr>
              <w:t>Water</w:t>
            </w:r>
          </w:p>
        </w:tc>
        <w:tc>
          <w:tcPr>
            <w:tcW w:w="2645" w:type="dxa"/>
            <w:shd w:val="clear" w:color="auto" w:fill="70AD47" w:themeFill="accent6"/>
          </w:tcPr>
          <w:p w14:paraId="5D968A2B" w14:textId="6E9E5A12" w:rsidR="00693728" w:rsidRDefault="00693728" w:rsidP="001122D5">
            <w:pPr>
              <w:rPr>
                <w:rFonts w:ascii="Arial" w:hAnsi="Arial" w:cs="Arial"/>
              </w:rPr>
            </w:pPr>
            <w:r>
              <w:rPr>
                <w:rFonts w:ascii="Arial" w:hAnsi="Arial" w:cs="Arial"/>
              </w:rPr>
              <w:t>Good data from contract portal</w:t>
            </w:r>
          </w:p>
        </w:tc>
        <w:tc>
          <w:tcPr>
            <w:tcW w:w="1598" w:type="dxa"/>
            <w:shd w:val="clear" w:color="auto" w:fill="70AD47" w:themeFill="accent6"/>
          </w:tcPr>
          <w:p w14:paraId="6E662C55" w14:textId="6162DFEF" w:rsidR="00693728" w:rsidRDefault="00693728" w:rsidP="001122D5">
            <w:pPr>
              <w:rPr>
                <w:rFonts w:ascii="Arial" w:hAnsi="Arial" w:cs="Arial"/>
              </w:rPr>
            </w:pPr>
            <w:r>
              <w:rPr>
                <w:rFonts w:ascii="Arial" w:hAnsi="Arial" w:cs="Arial"/>
              </w:rPr>
              <w:t>High</w:t>
            </w:r>
          </w:p>
        </w:tc>
        <w:tc>
          <w:tcPr>
            <w:tcW w:w="1810" w:type="dxa"/>
            <w:shd w:val="clear" w:color="auto" w:fill="70AD47" w:themeFill="accent6"/>
          </w:tcPr>
          <w:p w14:paraId="733F7028" w14:textId="17A34A4D" w:rsidR="00693728" w:rsidRDefault="00693728" w:rsidP="001122D5">
            <w:pPr>
              <w:rPr>
                <w:rFonts w:ascii="Arial" w:hAnsi="Arial" w:cs="Arial"/>
              </w:rPr>
            </w:pPr>
            <w:r>
              <w:rPr>
                <w:rFonts w:ascii="Arial" w:hAnsi="Arial" w:cs="Arial"/>
              </w:rPr>
              <w:t>Yes</w:t>
            </w:r>
          </w:p>
        </w:tc>
      </w:tr>
      <w:tr w:rsidR="00693728" w14:paraId="386F4D12" w14:textId="77777777" w:rsidTr="00CE2B04">
        <w:tc>
          <w:tcPr>
            <w:tcW w:w="877" w:type="dxa"/>
            <w:shd w:val="clear" w:color="auto" w:fill="70AD47" w:themeFill="accent6"/>
          </w:tcPr>
          <w:p w14:paraId="216280BD" w14:textId="011731E9" w:rsidR="00693728" w:rsidRDefault="00693728" w:rsidP="001122D5">
            <w:pPr>
              <w:rPr>
                <w:rFonts w:ascii="Arial" w:hAnsi="Arial" w:cs="Arial"/>
              </w:rPr>
            </w:pPr>
            <w:r>
              <w:rPr>
                <w:rFonts w:ascii="Arial" w:hAnsi="Arial" w:cs="Arial"/>
              </w:rPr>
              <w:t>3</w:t>
            </w:r>
          </w:p>
        </w:tc>
        <w:tc>
          <w:tcPr>
            <w:tcW w:w="2086" w:type="dxa"/>
            <w:shd w:val="clear" w:color="auto" w:fill="70AD47" w:themeFill="accent6"/>
          </w:tcPr>
          <w:p w14:paraId="5AF195F2" w14:textId="5BE880DC" w:rsidR="00693728" w:rsidRDefault="00C3243E" w:rsidP="001122D5">
            <w:pPr>
              <w:rPr>
                <w:rFonts w:ascii="Arial" w:hAnsi="Arial" w:cs="Arial"/>
              </w:rPr>
            </w:pPr>
            <w:r>
              <w:rPr>
                <w:rFonts w:ascii="Arial" w:hAnsi="Arial" w:cs="Arial"/>
              </w:rPr>
              <w:t>Wastewater</w:t>
            </w:r>
          </w:p>
        </w:tc>
        <w:tc>
          <w:tcPr>
            <w:tcW w:w="2645" w:type="dxa"/>
            <w:shd w:val="clear" w:color="auto" w:fill="70AD47" w:themeFill="accent6"/>
          </w:tcPr>
          <w:p w14:paraId="0112431A" w14:textId="600CF869" w:rsidR="00693728" w:rsidRDefault="00693728" w:rsidP="001122D5">
            <w:pPr>
              <w:rPr>
                <w:rFonts w:ascii="Arial" w:hAnsi="Arial" w:cs="Arial"/>
              </w:rPr>
            </w:pPr>
            <w:r>
              <w:rPr>
                <w:rFonts w:ascii="Arial" w:hAnsi="Arial" w:cs="Arial"/>
              </w:rPr>
              <w:t>Good data from contract portal</w:t>
            </w:r>
          </w:p>
        </w:tc>
        <w:tc>
          <w:tcPr>
            <w:tcW w:w="1598" w:type="dxa"/>
            <w:shd w:val="clear" w:color="auto" w:fill="70AD47" w:themeFill="accent6"/>
          </w:tcPr>
          <w:p w14:paraId="18D8C7D6" w14:textId="4202E091" w:rsidR="00693728" w:rsidRDefault="00693728" w:rsidP="001122D5">
            <w:pPr>
              <w:rPr>
                <w:rFonts w:ascii="Arial" w:hAnsi="Arial" w:cs="Arial"/>
              </w:rPr>
            </w:pPr>
            <w:r>
              <w:rPr>
                <w:rFonts w:ascii="Arial" w:hAnsi="Arial" w:cs="Arial"/>
              </w:rPr>
              <w:t>High</w:t>
            </w:r>
          </w:p>
        </w:tc>
        <w:tc>
          <w:tcPr>
            <w:tcW w:w="1810" w:type="dxa"/>
            <w:shd w:val="clear" w:color="auto" w:fill="70AD47" w:themeFill="accent6"/>
          </w:tcPr>
          <w:p w14:paraId="34A4FC49" w14:textId="4DD25376" w:rsidR="00693728" w:rsidRDefault="00693728" w:rsidP="001122D5">
            <w:pPr>
              <w:rPr>
                <w:rFonts w:ascii="Arial" w:hAnsi="Arial" w:cs="Arial"/>
              </w:rPr>
            </w:pPr>
            <w:r>
              <w:rPr>
                <w:rFonts w:ascii="Arial" w:hAnsi="Arial" w:cs="Arial"/>
              </w:rPr>
              <w:t>Yes</w:t>
            </w:r>
          </w:p>
        </w:tc>
      </w:tr>
      <w:tr w:rsidR="009357C4" w14:paraId="7EEEA67E" w14:textId="77777777" w:rsidTr="00CE2B04">
        <w:tc>
          <w:tcPr>
            <w:tcW w:w="877" w:type="dxa"/>
            <w:shd w:val="clear" w:color="auto" w:fill="70AD47" w:themeFill="accent6"/>
          </w:tcPr>
          <w:p w14:paraId="058C0712" w14:textId="24761CF2" w:rsidR="009357C4" w:rsidRDefault="009357C4" w:rsidP="001122D5">
            <w:pPr>
              <w:rPr>
                <w:rFonts w:ascii="Arial" w:hAnsi="Arial" w:cs="Arial"/>
              </w:rPr>
            </w:pPr>
            <w:r>
              <w:rPr>
                <w:rFonts w:ascii="Arial" w:hAnsi="Arial" w:cs="Arial"/>
              </w:rPr>
              <w:t>3</w:t>
            </w:r>
          </w:p>
        </w:tc>
        <w:tc>
          <w:tcPr>
            <w:tcW w:w="2086" w:type="dxa"/>
            <w:shd w:val="clear" w:color="auto" w:fill="70AD47" w:themeFill="accent6"/>
          </w:tcPr>
          <w:p w14:paraId="67F7EA6B" w14:textId="4FE5E931" w:rsidR="009357C4" w:rsidRDefault="009357C4" w:rsidP="001122D5">
            <w:pPr>
              <w:rPr>
                <w:rFonts w:ascii="Arial" w:hAnsi="Arial" w:cs="Arial"/>
              </w:rPr>
            </w:pPr>
            <w:r>
              <w:rPr>
                <w:rFonts w:ascii="Arial" w:hAnsi="Arial" w:cs="Arial"/>
              </w:rPr>
              <w:t>Transmission and Distribution</w:t>
            </w:r>
          </w:p>
        </w:tc>
        <w:tc>
          <w:tcPr>
            <w:tcW w:w="2645" w:type="dxa"/>
            <w:shd w:val="clear" w:color="auto" w:fill="70AD47" w:themeFill="accent6"/>
          </w:tcPr>
          <w:p w14:paraId="2CE90382" w14:textId="32956BA0" w:rsidR="009357C4" w:rsidRDefault="009357C4" w:rsidP="001122D5">
            <w:pPr>
              <w:rPr>
                <w:rFonts w:ascii="Arial" w:hAnsi="Arial" w:cs="Arial"/>
              </w:rPr>
            </w:pPr>
            <w:r>
              <w:rPr>
                <w:rFonts w:ascii="Arial" w:hAnsi="Arial" w:cs="Arial"/>
              </w:rPr>
              <w:t xml:space="preserve">Good data </w:t>
            </w:r>
          </w:p>
        </w:tc>
        <w:tc>
          <w:tcPr>
            <w:tcW w:w="1598" w:type="dxa"/>
            <w:shd w:val="clear" w:color="auto" w:fill="70AD47" w:themeFill="accent6"/>
          </w:tcPr>
          <w:p w14:paraId="023856A4" w14:textId="31BB2B12" w:rsidR="009357C4" w:rsidRDefault="009357C4" w:rsidP="001122D5">
            <w:pPr>
              <w:rPr>
                <w:rFonts w:ascii="Arial" w:hAnsi="Arial" w:cs="Arial"/>
              </w:rPr>
            </w:pPr>
            <w:r>
              <w:rPr>
                <w:rFonts w:ascii="Arial" w:hAnsi="Arial" w:cs="Arial"/>
              </w:rPr>
              <w:t>High</w:t>
            </w:r>
          </w:p>
        </w:tc>
        <w:tc>
          <w:tcPr>
            <w:tcW w:w="1810" w:type="dxa"/>
            <w:shd w:val="clear" w:color="auto" w:fill="70AD47" w:themeFill="accent6"/>
          </w:tcPr>
          <w:p w14:paraId="46607ED6" w14:textId="331D4847" w:rsidR="009357C4" w:rsidRDefault="009357C4" w:rsidP="001122D5">
            <w:pPr>
              <w:rPr>
                <w:rFonts w:ascii="Arial" w:hAnsi="Arial" w:cs="Arial"/>
              </w:rPr>
            </w:pPr>
            <w:r>
              <w:rPr>
                <w:rFonts w:ascii="Arial" w:hAnsi="Arial" w:cs="Arial"/>
              </w:rPr>
              <w:t>Yes</w:t>
            </w:r>
          </w:p>
        </w:tc>
      </w:tr>
      <w:tr w:rsidR="00693728" w14:paraId="14A50AF8" w14:textId="77777777" w:rsidTr="00CE2B04">
        <w:tc>
          <w:tcPr>
            <w:tcW w:w="877" w:type="dxa"/>
            <w:shd w:val="clear" w:color="auto" w:fill="70AD47" w:themeFill="accent6"/>
          </w:tcPr>
          <w:p w14:paraId="20EC74A2" w14:textId="71E26473" w:rsidR="00693728" w:rsidRDefault="00693728" w:rsidP="001122D5">
            <w:pPr>
              <w:rPr>
                <w:rFonts w:ascii="Arial" w:hAnsi="Arial" w:cs="Arial"/>
              </w:rPr>
            </w:pPr>
            <w:r>
              <w:rPr>
                <w:rFonts w:ascii="Arial" w:hAnsi="Arial" w:cs="Arial"/>
              </w:rPr>
              <w:t>3</w:t>
            </w:r>
          </w:p>
        </w:tc>
        <w:tc>
          <w:tcPr>
            <w:tcW w:w="2086" w:type="dxa"/>
            <w:shd w:val="clear" w:color="auto" w:fill="70AD47" w:themeFill="accent6"/>
          </w:tcPr>
          <w:p w14:paraId="2A4338C7" w14:textId="73DE1EA7" w:rsidR="00693728" w:rsidRDefault="00B61E1D" w:rsidP="001122D5">
            <w:pPr>
              <w:rPr>
                <w:rFonts w:ascii="Arial" w:hAnsi="Arial" w:cs="Arial"/>
              </w:rPr>
            </w:pPr>
            <w:r>
              <w:rPr>
                <w:rFonts w:ascii="Arial" w:hAnsi="Arial" w:cs="Arial"/>
              </w:rPr>
              <w:t xml:space="preserve">Operational </w:t>
            </w:r>
            <w:r w:rsidR="00CE2B04">
              <w:rPr>
                <w:rFonts w:ascii="Arial" w:hAnsi="Arial" w:cs="Arial"/>
              </w:rPr>
              <w:t>W</w:t>
            </w:r>
            <w:r w:rsidR="00693728">
              <w:rPr>
                <w:rFonts w:ascii="Arial" w:hAnsi="Arial" w:cs="Arial"/>
              </w:rPr>
              <w:t>aste</w:t>
            </w:r>
          </w:p>
        </w:tc>
        <w:tc>
          <w:tcPr>
            <w:tcW w:w="2645" w:type="dxa"/>
            <w:shd w:val="clear" w:color="auto" w:fill="70AD47" w:themeFill="accent6"/>
          </w:tcPr>
          <w:p w14:paraId="6FE60088" w14:textId="2857ACEA" w:rsidR="00693728" w:rsidRDefault="00693728" w:rsidP="001122D5">
            <w:pPr>
              <w:rPr>
                <w:rFonts w:ascii="Arial" w:hAnsi="Arial" w:cs="Arial"/>
              </w:rPr>
            </w:pPr>
            <w:r>
              <w:rPr>
                <w:rFonts w:ascii="Arial" w:hAnsi="Arial" w:cs="Arial"/>
              </w:rPr>
              <w:t>Good data from contract portal</w:t>
            </w:r>
          </w:p>
        </w:tc>
        <w:tc>
          <w:tcPr>
            <w:tcW w:w="1598" w:type="dxa"/>
            <w:shd w:val="clear" w:color="auto" w:fill="70AD47" w:themeFill="accent6"/>
          </w:tcPr>
          <w:p w14:paraId="375C7949" w14:textId="0FCAA2F9" w:rsidR="00693728" w:rsidRDefault="00693728" w:rsidP="001122D5">
            <w:pPr>
              <w:rPr>
                <w:rFonts w:ascii="Arial" w:hAnsi="Arial" w:cs="Arial"/>
              </w:rPr>
            </w:pPr>
            <w:r>
              <w:rPr>
                <w:rFonts w:ascii="Arial" w:hAnsi="Arial" w:cs="Arial"/>
              </w:rPr>
              <w:t>High</w:t>
            </w:r>
          </w:p>
        </w:tc>
        <w:tc>
          <w:tcPr>
            <w:tcW w:w="1810" w:type="dxa"/>
            <w:shd w:val="clear" w:color="auto" w:fill="70AD47" w:themeFill="accent6"/>
          </w:tcPr>
          <w:p w14:paraId="65AF643B" w14:textId="0FD9F36E" w:rsidR="00693728" w:rsidRDefault="00693728" w:rsidP="001122D5">
            <w:pPr>
              <w:rPr>
                <w:rFonts w:ascii="Arial" w:hAnsi="Arial" w:cs="Arial"/>
              </w:rPr>
            </w:pPr>
            <w:r>
              <w:rPr>
                <w:rFonts w:ascii="Arial" w:hAnsi="Arial" w:cs="Arial"/>
              </w:rPr>
              <w:t>Yes</w:t>
            </w:r>
          </w:p>
        </w:tc>
      </w:tr>
      <w:tr w:rsidR="00693728" w14:paraId="03F11BB4" w14:textId="77777777" w:rsidTr="00CE2B04">
        <w:tc>
          <w:tcPr>
            <w:tcW w:w="877" w:type="dxa"/>
            <w:shd w:val="clear" w:color="auto" w:fill="70AD47" w:themeFill="accent6"/>
          </w:tcPr>
          <w:p w14:paraId="1AA29646" w14:textId="747384D1" w:rsidR="00693728" w:rsidRDefault="00CE2B04" w:rsidP="001122D5">
            <w:pPr>
              <w:rPr>
                <w:rFonts w:ascii="Arial" w:hAnsi="Arial" w:cs="Arial"/>
              </w:rPr>
            </w:pPr>
            <w:r>
              <w:rPr>
                <w:rFonts w:ascii="Arial" w:hAnsi="Arial" w:cs="Arial"/>
              </w:rPr>
              <w:t>3</w:t>
            </w:r>
          </w:p>
        </w:tc>
        <w:tc>
          <w:tcPr>
            <w:tcW w:w="2086" w:type="dxa"/>
            <w:shd w:val="clear" w:color="auto" w:fill="70AD47" w:themeFill="accent6"/>
          </w:tcPr>
          <w:p w14:paraId="6A6BCE86" w14:textId="69839BF3" w:rsidR="00693728" w:rsidRDefault="00CE2B04" w:rsidP="001122D5">
            <w:pPr>
              <w:rPr>
                <w:rFonts w:ascii="Arial" w:hAnsi="Arial" w:cs="Arial"/>
              </w:rPr>
            </w:pPr>
            <w:r>
              <w:rPr>
                <w:rFonts w:ascii="Arial" w:hAnsi="Arial" w:cs="Arial"/>
              </w:rPr>
              <w:t>Business Travel</w:t>
            </w:r>
          </w:p>
        </w:tc>
        <w:tc>
          <w:tcPr>
            <w:tcW w:w="2645" w:type="dxa"/>
            <w:shd w:val="clear" w:color="auto" w:fill="70AD47" w:themeFill="accent6"/>
          </w:tcPr>
          <w:p w14:paraId="44DED561" w14:textId="5EEA0630" w:rsidR="00693728" w:rsidRDefault="00CE2B04" w:rsidP="001122D5">
            <w:pPr>
              <w:rPr>
                <w:rFonts w:ascii="Arial" w:hAnsi="Arial" w:cs="Arial"/>
              </w:rPr>
            </w:pPr>
            <w:r>
              <w:rPr>
                <w:rFonts w:ascii="Arial" w:hAnsi="Arial" w:cs="Arial"/>
              </w:rPr>
              <w:t>Flights</w:t>
            </w:r>
            <w:r w:rsidR="00A8668E">
              <w:rPr>
                <w:rFonts w:ascii="Arial" w:hAnsi="Arial" w:cs="Arial"/>
              </w:rPr>
              <w:t xml:space="preserve">, </w:t>
            </w:r>
            <w:r>
              <w:rPr>
                <w:rFonts w:ascii="Arial" w:hAnsi="Arial" w:cs="Arial"/>
              </w:rPr>
              <w:t>rail travel</w:t>
            </w:r>
            <w:r w:rsidR="00A8668E">
              <w:rPr>
                <w:rFonts w:ascii="Arial" w:hAnsi="Arial" w:cs="Arial"/>
              </w:rPr>
              <w:t>, external charging EV</w:t>
            </w:r>
            <w:r>
              <w:rPr>
                <w:rFonts w:ascii="Arial" w:hAnsi="Arial" w:cs="Arial"/>
              </w:rPr>
              <w:t xml:space="preserve"> included</w:t>
            </w:r>
          </w:p>
        </w:tc>
        <w:tc>
          <w:tcPr>
            <w:tcW w:w="1598" w:type="dxa"/>
            <w:shd w:val="clear" w:color="auto" w:fill="70AD47" w:themeFill="accent6"/>
          </w:tcPr>
          <w:p w14:paraId="085AE81B" w14:textId="67AD30BF" w:rsidR="00693728" w:rsidRDefault="007D0A61" w:rsidP="001122D5">
            <w:pPr>
              <w:rPr>
                <w:rFonts w:ascii="Arial" w:hAnsi="Arial" w:cs="Arial"/>
              </w:rPr>
            </w:pPr>
            <w:r>
              <w:rPr>
                <w:rFonts w:ascii="Arial" w:hAnsi="Arial" w:cs="Arial"/>
              </w:rPr>
              <w:t>High</w:t>
            </w:r>
          </w:p>
        </w:tc>
        <w:tc>
          <w:tcPr>
            <w:tcW w:w="1810" w:type="dxa"/>
            <w:shd w:val="clear" w:color="auto" w:fill="70AD47" w:themeFill="accent6"/>
          </w:tcPr>
          <w:p w14:paraId="33ACB6E4" w14:textId="0138B3DE" w:rsidR="00693728" w:rsidRDefault="00CE2B04" w:rsidP="001122D5">
            <w:pPr>
              <w:rPr>
                <w:rFonts w:ascii="Arial" w:hAnsi="Arial" w:cs="Arial"/>
              </w:rPr>
            </w:pPr>
            <w:r>
              <w:rPr>
                <w:rFonts w:ascii="Arial" w:hAnsi="Arial" w:cs="Arial"/>
              </w:rPr>
              <w:t>Yes</w:t>
            </w:r>
          </w:p>
        </w:tc>
      </w:tr>
      <w:tr w:rsidR="00693728" w14:paraId="6E81F132" w14:textId="77777777" w:rsidTr="00CE2B04">
        <w:tc>
          <w:tcPr>
            <w:tcW w:w="877" w:type="dxa"/>
            <w:shd w:val="clear" w:color="auto" w:fill="70AD47" w:themeFill="accent6"/>
          </w:tcPr>
          <w:p w14:paraId="613D6522" w14:textId="01EDAD55" w:rsidR="00693728" w:rsidRDefault="00693728" w:rsidP="001122D5">
            <w:pPr>
              <w:rPr>
                <w:rFonts w:ascii="Arial" w:hAnsi="Arial" w:cs="Arial"/>
              </w:rPr>
            </w:pPr>
            <w:r>
              <w:rPr>
                <w:rFonts w:ascii="Arial" w:hAnsi="Arial" w:cs="Arial"/>
              </w:rPr>
              <w:t>3</w:t>
            </w:r>
          </w:p>
        </w:tc>
        <w:tc>
          <w:tcPr>
            <w:tcW w:w="2086" w:type="dxa"/>
            <w:shd w:val="clear" w:color="auto" w:fill="70AD47" w:themeFill="accent6"/>
          </w:tcPr>
          <w:p w14:paraId="0B5DB9F9" w14:textId="5F9D8011" w:rsidR="00693728" w:rsidRDefault="006F38D4" w:rsidP="001122D5">
            <w:pPr>
              <w:rPr>
                <w:rFonts w:ascii="Arial" w:hAnsi="Arial" w:cs="Arial"/>
              </w:rPr>
            </w:pPr>
            <w:r>
              <w:rPr>
                <w:rFonts w:ascii="Arial" w:hAnsi="Arial" w:cs="Arial"/>
              </w:rPr>
              <w:t xml:space="preserve">Staff </w:t>
            </w:r>
            <w:r w:rsidR="00693728">
              <w:rPr>
                <w:rFonts w:ascii="Arial" w:hAnsi="Arial" w:cs="Arial"/>
              </w:rPr>
              <w:t>Commuting</w:t>
            </w:r>
          </w:p>
        </w:tc>
        <w:tc>
          <w:tcPr>
            <w:tcW w:w="2645" w:type="dxa"/>
            <w:shd w:val="clear" w:color="auto" w:fill="70AD47" w:themeFill="accent6"/>
          </w:tcPr>
          <w:p w14:paraId="25B43929" w14:textId="6D42DA07" w:rsidR="00693728" w:rsidRDefault="007D0A61" w:rsidP="001122D5">
            <w:pPr>
              <w:rPr>
                <w:rFonts w:ascii="Arial" w:hAnsi="Arial" w:cs="Arial"/>
              </w:rPr>
            </w:pPr>
            <w:r>
              <w:rPr>
                <w:rFonts w:ascii="Arial" w:hAnsi="Arial" w:cs="Arial"/>
              </w:rPr>
              <w:t>Survey and portal data</w:t>
            </w:r>
          </w:p>
        </w:tc>
        <w:tc>
          <w:tcPr>
            <w:tcW w:w="1598" w:type="dxa"/>
            <w:shd w:val="clear" w:color="auto" w:fill="70AD47" w:themeFill="accent6"/>
          </w:tcPr>
          <w:p w14:paraId="5773C856" w14:textId="6448D5B3" w:rsidR="00693728" w:rsidRDefault="00D1384C" w:rsidP="001122D5">
            <w:pPr>
              <w:rPr>
                <w:rFonts w:ascii="Arial" w:hAnsi="Arial" w:cs="Arial"/>
              </w:rPr>
            </w:pPr>
            <w:r>
              <w:rPr>
                <w:rFonts w:ascii="Arial" w:hAnsi="Arial" w:cs="Arial"/>
              </w:rPr>
              <w:t xml:space="preserve">High </w:t>
            </w:r>
          </w:p>
        </w:tc>
        <w:tc>
          <w:tcPr>
            <w:tcW w:w="1810" w:type="dxa"/>
            <w:shd w:val="clear" w:color="auto" w:fill="70AD47" w:themeFill="accent6"/>
          </w:tcPr>
          <w:p w14:paraId="0E019A1D" w14:textId="7CF82A18" w:rsidR="00693728" w:rsidRDefault="00693728" w:rsidP="001122D5">
            <w:pPr>
              <w:rPr>
                <w:rFonts w:ascii="Arial" w:hAnsi="Arial" w:cs="Arial"/>
              </w:rPr>
            </w:pPr>
            <w:r>
              <w:rPr>
                <w:rFonts w:ascii="Arial" w:hAnsi="Arial" w:cs="Arial"/>
              </w:rPr>
              <w:t>Yes</w:t>
            </w:r>
          </w:p>
        </w:tc>
      </w:tr>
      <w:tr w:rsidR="006F38D4" w14:paraId="52E45F2A" w14:textId="77777777" w:rsidTr="00CE2B04">
        <w:tc>
          <w:tcPr>
            <w:tcW w:w="877" w:type="dxa"/>
            <w:shd w:val="clear" w:color="auto" w:fill="70AD47" w:themeFill="accent6"/>
          </w:tcPr>
          <w:p w14:paraId="0F5F1C3B" w14:textId="1E23B177" w:rsidR="006F38D4" w:rsidRDefault="006F38D4" w:rsidP="001122D5">
            <w:pPr>
              <w:rPr>
                <w:rFonts w:ascii="Arial" w:hAnsi="Arial" w:cs="Arial"/>
              </w:rPr>
            </w:pPr>
            <w:r>
              <w:rPr>
                <w:rFonts w:ascii="Arial" w:hAnsi="Arial" w:cs="Arial"/>
              </w:rPr>
              <w:t>3</w:t>
            </w:r>
          </w:p>
        </w:tc>
        <w:tc>
          <w:tcPr>
            <w:tcW w:w="2086" w:type="dxa"/>
            <w:shd w:val="clear" w:color="auto" w:fill="70AD47" w:themeFill="accent6"/>
          </w:tcPr>
          <w:p w14:paraId="4ECACFEF" w14:textId="584787A2" w:rsidR="006F38D4" w:rsidRDefault="006F38D4" w:rsidP="001122D5">
            <w:pPr>
              <w:rPr>
                <w:rFonts w:ascii="Arial" w:hAnsi="Arial" w:cs="Arial"/>
              </w:rPr>
            </w:pPr>
            <w:r>
              <w:rPr>
                <w:rFonts w:ascii="Arial" w:hAnsi="Arial" w:cs="Arial"/>
              </w:rPr>
              <w:t>Student Commuting</w:t>
            </w:r>
          </w:p>
        </w:tc>
        <w:tc>
          <w:tcPr>
            <w:tcW w:w="2645" w:type="dxa"/>
            <w:shd w:val="clear" w:color="auto" w:fill="70AD47" w:themeFill="accent6"/>
          </w:tcPr>
          <w:p w14:paraId="5597EF1F" w14:textId="42C000F0" w:rsidR="006F38D4" w:rsidRDefault="006F38D4" w:rsidP="001122D5">
            <w:pPr>
              <w:rPr>
                <w:rFonts w:ascii="Arial" w:hAnsi="Arial" w:cs="Arial"/>
              </w:rPr>
            </w:pPr>
            <w:r>
              <w:rPr>
                <w:rFonts w:ascii="Arial" w:hAnsi="Arial" w:cs="Arial"/>
              </w:rPr>
              <w:t>Good survey data</w:t>
            </w:r>
          </w:p>
        </w:tc>
        <w:tc>
          <w:tcPr>
            <w:tcW w:w="1598" w:type="dxa"/>
            <w:shd w:val="clear" w:color="auto" w:fill="70AD47" w:themeFill="accent6"/>
          </w:tcPr>
          <w:p w14:paraId="40BD564C" w14:textId="611164BC" w:rsidR="006F38D4" w:rsidRDefault="006F38D4" w:rsidP="001122D5">
            <w:pPr>
              <w:rPr>
                <w:rFonts w:ascii="Arial" w:hAnsi="Arial" w:cs="Arial"/>
              </w:rPr>
            </w:pPr>
            <w:r>
              <w:rPr>
                <w:rFonts w:ascii="Arial" w:hAnsi="Arial" w:cs="Arial"/>
              </w:rPr>
              <w:t>Medium</w:t>
            </w:r>
          </w:p>
        </w:tc>
        <w:tc>
          <w:tcPr>
            <w:tcW w:w="1810" w:type="dxa"/>
            <w:shd w:val="clear" w:color="auto" w:fill="70AD47" w:themeFill="accent6"/>
          </w:tcPr>
          <w:p w14:paraId="3AA479E0" w14:textId="5D3FCFB6" w:rsidR="006F38D4" w:rsidRDefault="006F38D4" w:rsidP="001122D5">
            <w:pPr>
              <w:rPr>
                <w:rFonts w:ascii="Arial" w:hAnsi="Arial" w:cs="Arial"/>
              </w:rPr>
            </w:pPr>
            <w:r>
              <w:rPr>
                <w:rFonts w:ascii="Arial" w:hAnsi="Arial" w:cs="Arial"/>
              </w:rPr>
              <w:t>Yes</w:t>
            </w:r>
          </w:p>
        </w:tc>
      </w:tr>
      <w:tr w:rsidR="00CE2B04" w14:paraId="12DA0FD0" w14:textId="77777777" w:rsidTr="00CE2B04">
        <w:tc>
          <w:tcPr>
            <w:tcW w:w="877" w:type="dxa"/>
            <w:shd w:val="clear" w:color="auto" w:fill="70AD47" w:themeFill="accent6"/>
          </w:tcPr>
          <w:p w14:paraId="1EA70815" w14:textId="529D6631" w:rsidR="00CE2B04" w:rsidRDefault="00CE2B04" w:rsidP="001122D5">
            <w:pPr>
              <w:rPr>
                <w:rFonts w:ascii="Arial" w:hAnsi="Arial" w:cs="Arial"/>
              </w:rPr>
            </w:pPr>
            <w:r>
              <w:rPr>
                <w:rFonts w:ascii="Arial" w:hAnsi="Arial" w:cs="Arial"/>
              </w:rPr>
              <w:t>3</w:t>
            </w:r>
          </w:p>
        </w:tc>
        <w:tc>
          <w:tcPr>
            <w:tcW w:w="2086" w:type="dxa"/>
            <w:shd w:val="clear" w:color="auto" w:fill="70AD47" w:themeFill="accent6"/>
          </w:tcPr>
          <w:p w14:paraId="08EDC35B" w14:textId="1716A66E" w:rsidR="00CE2B04" w:rsidRDefault="00CE2B04" w:rsidP="001122D5">
            <w:pPr>
              <w:rPr>
                <w:rFonts w:ascii="Arial" w:hAnsi="Arial" w:cs="Arial"/>
              </w:rPr>
            </w:pPr>
            <w:r>
              <w:rPr>
                <w:rFonts w:ascii="Arial" w:hAnsi="Arial" w:cs="Arial"/>
              </w:rPr>
              <w:t>Commuting (student home)</w:t>
            </w:r>
          </w:p>
        </w:tc>
        <w:tc>
          <w:tcPr>
            <w:tcW w:w="2645" w:type="dxa"/>
            <w:shd w:val="clear" w:color="auto" w:fill="70AD47" w:themeFill="accent6"/>
          </w:tcPr>
          <w:p w14:paraId="246C369A" w14:textId="0BAF43DC" w:rsidR="00CE2B04" w:rsidRDefault="00CE2B04" w:rsidP="001122D5">
            <w:pPr>
              <w:rPr>
                <w:rFonts w:ascii="Arial" w:hAnsi="Arial" w:cs="Arial"/>
              </w:rPr>
            </w:pPr>
            <w:r>
              <w:rPr>
                <w:rFonts w:ascii="Arial" w:hAnsi="Arial" w:cs="Arial"/>
              </w:rPr>
              <w:t>Good data</w:t>
            </w:r>
          </w:p>
        </w:tc>
        <w:tc>
          <w:tcPr>
            <w:tcW w:w="1598" w:type="dxa"/>
            <w:shd w:val="clear" w:color="auto" w:fill="70AD47" w:themeFill="accent6"/>
          </w:tcPr>
          <w:p w14:paraId="667782CA" w14:textId="7B37F70A" w:rsidR="00CE2B04" w:rsidRDefault="00CE2B04" w:rsidP="001122D5">
            <w:pPr>
              <w:rPr>
                <w:rFonts w:ascii="Arial" w:hAnsi="Arial" w:cs="Arial"/>
              </w:rPr>
            </w:pPr>
            <w:r>
              <w:rPr>
                <w:rFonts w:ascii="Arial" w:hAnsi="Arial" w:cs="Arial"/>
              </w:rPr>
              <w:t xml:space="preserve">Medium – </w:t>
            </w:r>
            <w:r w:rsidR="007D0A61">
              <w:rPr>
                <w:rFonts w:ascii="Arial" w:hAnsi="Arial" w:cs="Arial"/>
              </w:rPr>
              <w:t>certain assumption shave to made</w:t>
            </w:r>
          </w:p>
        </w:tc>
        <w:tc>
          <w:tcPr>
            <w:tcW w:w="1810" w:type="dxa"/>
            <w:shd w:val="clear" w:color="auto" w:fill="70AD47" w:themeFill="accent6"/>
          </w:tcPr>
          <w:p w14:paraId="11E17F37" w14:textId="5213BFC1" w:rsidR="00CE2B04" w:rsidRDefault="00CE2B04" w:rsidP="001122D5">
            <w:pPr>
              <w:rPr>
                <w:rFonts w:ascii="Arial" w:hAnsi="Arial" w:cs="Arial"/>
              </w:rPr>
            </w:pPr>
            <w:r>
              <w:rPr>
                <w:rFonts w:ascii="Arial" w:hAnsi="Arial" w:cs="Arial"/>
              </w:rPr>
              <w:t>Yes</w:t>
            </w:r>
          </w:p>
        </w:tc>
      </w:tr>
      <w:tr w:rsidR="00693728" w14:paraId="324BB0BA" w14:textId="77777777" w:rsidTr="00CE2B04">
        <w:tc>
          <w:tcPr>
            <w:tcW w:w="877" w:type="dxa"/>
            <w:shd w:val="clear" w:color="auto" w:fill="70AD47" w:themeFill="accent6"/>
          </w:tcPr>
          <w:p w14:paraId="0A0F00E1" w14:textId="4B804E9D" w:rsidR="00693728" w:rsidRDefault="00693728" w:rsidP="001122D5">
            <w:pPr>
              <w:rPr>
                <w:rFonts w:ascii="Arial" w:hAnsi="Arial" w:cs="Arial"/>
              </w:rPr>
            </w:pPr>
            <w:r>
              <w:rPr>
                <w:rFonts w:ascii="Arial" w:hAnsi="Arial" w:cs="Arial"/>
              </w:rPr>
              <w:t>3</w:t>
            </w:r>
          </w:p>
        </w:tc>
        <w:tc>
          <w:tcPr>
            <w:tcW w:w="2086" w:type="dxa"/>
            <w:shd w:val="clear" w:color="auto" w:fill="70AD47" w:themeFill="accent6"/>
          </w:tcPr>
          <w:p w14:paraId="7CA178FF" w14:textId="2197EC6A" w:rsidR="00693728" w:rsidRDefault="00693728" w:rsidP="001122D5">
            <w:pPr>
              <w:rPr>
                <w:rFonts w:ascii="Arial" w:hAnsi="Arial" w:cs="Arial"/>
              </w:rPr>
            </w:pPr>
            <w:r>
              <w:rPr>
                <w:rFonts w:ascii="Arial" w:hAnsi="Arial" w:cs="Arial"/>
              </w:rPr>
              <w:t>C</w:t>
            </w:r>
            <w:r w:rsidR="006F38D4">
              <w:rPr>
                <w:rFonts w:ascii="Arial" w:hAnsi="Arial" w:cs="Arial"/>
              </w:rPr>
              <w:t>apital</w:t>
            </w:r>
            <w:r>
              <w:rPr>
                <w:rFonts w:ascii="Arial" w:hAnsi="Arial" w:cs="Arial"/>
              </w:rPr>
              <w:t xml:space="preserve"> </w:t>
            </w:r>
            <w:r w:rsidR="00A8668E">
              <w:rPr>
                <w:rFonts w:ascii="Arial" w:hAnsi="Arial" w:cs="Arial"/>
              </w:rPr>
              <w:t>project</w:t>
            </w:r>
            <w:r w:rsidR="006F38D4">
              <w:rPr>
                <w:rFonts w:ascii="Arial" w:hAnsi="Arial" w:cs="Arial"/>
              </w:rPr>
              <w:t>s</w:t>
            </w:r>
          </w:p>
        </w:tc>
        <w:tc>
          <w:tcPr>
            <w:tcW w:w="2645" w:type="dxa"/>
            <w:shd w:val="clear" w:color="auto" w:fill="70AD47" w:themeFill="accent6"/>
          </w:tcPr>
          <w:p w14:paraId="59ABD6DB" w14:textId="35B1DC8D" w:rsidR="00693728" w:rsidRDefault="00CE2B04" w:rsidP="001122D5">
            <w:pPr>
              <w:rPr>
                <w:rFonts w:ascii="Arial" w:hAnsi="Arial" w:cs="Arial"/>
              </w:rPr>
            </w:pPr>
            <w:r>
              <w:rPr>
                <w:rFonts w:ascii="Arial" w:hAnsi="Arial" w:cs="Arial"/>
              </w:rPr>
              <w:t>Good data 2023 onwards</w:t>
            </w:r>
          </w:p>
        </w:tc>
        <w:tc>
          <w:tcPr>
            <w:tcW w:w="1598" w:type="dxa"/>
            <w:shd w:val="clear" w:color="auto" w:fill="70AD47" w:themeFill="accent6"/>
          </w:tcPr>
          <w:p w14:paraId="2DFAAA10" w14:textId="1FCE2C41" w:rsidR="00693728" w:rsidRDefault="00D1384C" w:rsidP="001122D5">
            <w:pPr>
              <w:rPr>
                <w:rFonts w:ascii="Arial" w:hAnsi="Arial" w:cs="Arial"/>
              </w:rPr>
            </w:pPr>
            <w:r>
              <w:rPr>
                <w:rFonts w:ascii="Arial" w:hAnsi="Arial" w:cs="Arial"/>
              </w:rPr>
              <w:t>High</w:t>
            </w:r>
          </w:p>
        </w:tc>
        <w:tc>
          <w:tcPr>
            <w:tcW w:w="1810" w:type="dxa"/>
            <w:shd w:val="clear" w:color="auto" w:fill="70AD47" w:themeFill="accent6"/>
          </w:tcPr>
          <w:p w14:paraId="305E7217" w14:textId="74FB4EAB" w:rsidR="00693728" w:rsidRDefault="002D7BA7" w:rsidP="001122D5">
            <w:pPr>
              <w:rPr>
                <w:rFonts w:ascii="Arial" w:hAnsi="Arial" w:cs="Arial"/>
              </w:rPr>
            </w:pPr>
            <w:r>
              <w:rPr>
                <w:rFonts w:ascii="Arial" w:hAnsi="Arial" w:cs="Arial"/>
              </w:rPr>
              <w:t>Yes</w:t>
            </w:r>
            <w:r w:rsidR="00CE2B04">
              <w:rPr>
                <w:rFonts w:ascii="Arial" w:hAnsi="Arial" w:cs="Arial"/>
              </w:rPr>
              <w:t xml:space="preserve"> – reported on when projects happen</w:t>
            </w:r>
          </w:p>
        </w:tc>
      </w:tr>
      <w:tr w:rsidR="00693728" w14:paraId="6A13451F" w14:textId="77777777" w:rsidTr="00CE2B04">
        <w:tc>
          <w:tcPr>
            <w:tcW w:w="877" w:type="dxa"/>
            <w:shd w:val="clear" w:color="auto" w:fill="70AD47" w:themeFill="accent6"/>
          </w:tcPr>
          <w:p w14:paraId="1CC79747" w14:textId="025FDD6D" w:rsidR="00693728" w:rsidRDefault="00D1384C" w:rsidP="001122D5">
            <w:pPr>
              <w:rPr>
                <w:rFonts w:ascii="Arial" w:hAnsi="Arial" w:cs="Arial"/>
              </w:rPr>
            </w:pPr>
            <w:r>
              <w:rPr>
                <w:rFonts w:ascii="Arial" w:hAnsi="Arial" w:cs="Arial"/>
              </w:rPr>
              <w:t>3</w:t>
            </w:r>
          </w:p>
        </w:tc>
        <w:tc>
          <w:tcPr>
            <w:tcW w:w="2086" w:type="dxa"/>
            <w:shd w:val="clear" w:color="auto" w:fill="70AD47" w:themeFill="accent6"/>
          </w:tcPr>
          <w:p w14:paraId="3003521D" w14:textId="4D3FEA71" w:rsidR="00693728" w:rsidRDefault="00CE2B04" w:rsidP="001122D5">
            <w:pPr>
              <w:rPr>
                <w:rFonts w:ascii="Arial" w:hAnsi="Arial" w:cs="Arial"/>
              </w:rPr>
            </w:pPr>
            <w:r>
              <w:rPr>
                <w:rFonts w:ascii="Arial" w:hAnsi="Arial" w:cs="Arial"/>
              </w:rPr>
              <w:t>Supply chain</w:t>
            </w:r>
          </w:p>
        </w:tc>
        <w:tc>
          <w:tcPr>
            <w:tcW w:w="2645" w:type="dxa"/>
            <w:shd w:val="clear" w:color="auto" w:fill="70AD47" w:themeFill="accent6"/>
          </w:tcPr>
          <w:p w14:paraId="0A71FBC7" w14:textId="74C807C7" w:rsidR="00693728" w:rsidRDefault="00CE2B04" w:rsidP="001122D5">
            <w:pPr>
              <w:rPr>
                <w:rFonts w:ascii="Arial" w:hAnsi="Arial" w:cs="Arial"/>
              </w:rPr>
            </w:pPr>
            <w:r>
              <w:rPr>
                <w:rFonts w:ascii="Arial" w:hAnsi="Arial" w:cs="Arial"/>
              </w:rPr>
              <w:t>Good data</w:t>
            </w:r>
          </w:p>
        </w:tc>
        <w:tc>
          <w:tcPr>
            <w:tcW w:w="1598" w:type="dxa"/>
            <w:shd w:val="clear" w:color="auto" w:fill="70AD47" w:themeFill="accent6"/>
          </w:tcPr>
          <w:p w14:paraId="0FBBA1E9" w14:textId="4DD51B26" w:rsidR="00693728" w:rsidRDefault="00CE2B04" w:rsidP="001122D5">
            <w:pPr>
              <w:rPr>
                <w:rFonts w:ascii="Arial" w:hAnsi="Arial" w:cs="Arial"/>
              </w:rPr>
            </w:pPr>
            <w:r>
              <w:rPr>
                <w:rFonts w:ascii="Arial" w:hAnsi="Arial" w:cs="Arial"/>
              </w:rPr>
              <w:t>High</w:t>
            </w:r>
          </w:p>
        </w:tc>
        <w:tc>
          <w:tcPr>
            <w:tcW w:w="1810" w:type="dxa"/>
            <w:shd w:val="clear" w:color="auto" w:fill="70AD47" w:themeFill="accent6"/>
          </w:tcPr>
          <w:p w14:paraId="51D4C195" w14:textId="0CEC6D5C" w:rsidR="00693728" w:rsidRDefault="00CE2B04" w:rsidP="001122D5">
            <w:pPr>
              <w:rPr>
                <w:rFonts w:ascii="Arial" w:hAnsi="Arial" w:cs="Arial"/>
              </w:rPr>
            </w:pPr>
            <w:r>
              <w:rPr>
                <w:rFonts w:ascii="Arial" w:hAnsi="Arial" w:cs="Arial"/>
              </w:rPr>
              <w:t>Yes</w:t>
            </w:r>
          </w:p>
        </w:tc>
      </w:tr>
      <w:tr w:rsidR="00C32586" w14:paraId="42FB5266" w14:textId="77777777" w:rsidTr="00CE2B04">
        <w:tc>
          <w:tcPr>
            <w:tcW w:w="877" w:type="dxa"/>
            <w:shd w:val="clear" w:color="auto" w:fill="70AD47" w:themeFill="accent6"/>
          </w:tcPr>
          <w:p w14:paraId="6455F138" w14:textId="3E94D91D" w:rsidR="00C32586" w:rsidRDefault="00C32586" w:rsidP="001122D5">
            <w:pPr>
              <w:rPr>
                <w:rFonts w:ascii="Arial" w:hAnsi="Arial" w:cs="Arial"/>
              </w:rPr>
            </w:pPr>
            <w:r>
              <w:rPr>
                <w:rFonts w:ascii="Arial" w:hAnsi="Arial" w:cs="Arial"/>
              </w:rPr>
              <w:t>3</w:t>
            </w:r>
          </w:p>
        </w:tc>
        <w:tc>
          <w:tcPr>
            <w:tcW w:w="2086" w:type="dxa"/>
            <w:shd w:val="clear" w:color="auto" w:fill="70AD47" w:themeFill="accent6"/>
          </w:tcPr>
          <w:p w14:paraId="5013D393" w14:textId="1E5BFD9F" w:rsidR="00C32586" w:rsidRDefault="00C32586" w:rsidP="001122D5">
            <w:pPr>
              <w:rPr>
                <w:rFonts w:ascii="Arial" w:hAnsi="Arial" w:cs="Arial"/>
              </w:rPr>
            </w:pPr>
            <w:r>
              <w:rPr>
                <w:rFonts w:ascii="Arial" w:hAnsi="Arial" w:cs="Arial"/>
              </w:rPr>
              <w:t>Homeworking</w:t>
            </w:r>
          </w:p>
        </w:tc>
        <w:tc>
          <w:tcPr>
            <w:tcW w:w="2645" w:type="dxa"/>
            <w:shd w:val="clear" w:color="auto" w:fill="70AD47" w:themeFill="accent6"/>
          </w:tcPr>
          <w:p w14:paraId="23A88D43" w14:textId="77777777" w:rsidR="00C32586" w:rsidRDefault="00C32586" w:rsidP="001122D5">
            <w:pPr>
              <w:rPr>
                <w:rFonts w:ascii="Arial" w:hAnsi="Arial" w:cs="Arial"/>
              </w:rPr>
            </w:pPr>
          </w:p>
        </w:tc>
        <w:tc>
          <w:tcPr>
            <w:tcW w:w="1598" w:type="dxa"/>
            <w:shd w:val="clear" w:color="auto" w:fill="70AD47" w:themeFill="accent6"/>
          </w:tcPr>
          <w:p w14:paraId="14401B89" w14:textId="7A402103" w:rsidR="00C32586" w:rsidRDefault="00C32586" w:rsidP="001122D5">
            <w:pPr>
              <w:rPr>
                <w:rFonts w:ascii="Arial" w:hAnsi="Arial" w:cs="Arial"/>
              </w:rPr>
            </w:pPr>
            <w:r>
              <w:rPr>
                <w:rFonts w:ascii="Arial" w:hAnsi="Arial" w:cs="Arial"/>
              </w:rPr>
              <w:t>High</w:t>
            </w:r>
          </w:p>
        </w:tc>
        <w:tc>
          <w:tcPr>
            <w:tcW w:w="1810" w:type="dxa"/>
            <w:shd w:val="clear" w:color="auto" w:fill="70AD47" w:themeFill="accent6"/>
          </w:tcPr>
          <w:p w14:paraId="7A6D023A" w14:textId="7BF40680" w:rsidR="00C32586" w:rsidRDefault="00C32586" w:rsidP="001122D5">
            <w:pPr>
              <w:rPr>
                <w:rFonts w:ascii="Arial" w:hAnsi="Arial" w:cs="Arial"/>
              </w:rPr>
            </w:pPr>
            <w:r>
              <w:rPr>
                <w:rFonts w:ascii="Arial" w:hAnsi="Arial" w:cs="Arial"/>
              </w:rPr>
              <w:t>Yes, but backdated as homeworking was not a policy in baseline date</w:t>
            </w:r>
          </w:p>
        </w:tc>
      </w:tr>
      <w:bookmarkEnd w:id="0"/>
    </w:tbl>
    <w:p w14:paraId="25B6A2E7" w14:textId="77777777" w:rsidR="00CA569C" w:rsidRPr="00CA569C" w:rsidRDefault="00CA569C" w:rsidP="001122D5">
      <w:pPr>
        <w:spacing w:after="0"/>
        <w:rPr>
          <w:rFonts w:ascii="Arial" w:hAnsi="Arial" w:cs="Arial"/>
          <w:sz w:val="18"/>
          <w:szCs w:val="18"/>
        </w:rPr>
      </w:pPr>
    </w:p>
    <w:p w14:paraId="11841CA0" w14:textId="5947DCDD" w:rsidR="0035622B" w:rsidRDefault="00FC6785" w:rsidP="00F222B6">
      <w:pPr>
        <w:rPr>
          <w:rFonts w:ascii="Arial" w:hAnsi="Arial" w:cs="Arial"/>
        </w:rPr>
      </w:pPr>
      <w:r>
        <w:rPr>
          <w:rFonts w:ascii="Arial" w:hAnsi="Arial" w:cs="Arial"/>
        </w:rPr>
        <w:t xml:space="preserve">The net zero inventory </w:t>
      </w:r>
      <w:r w:rsidR="0035622B">
        <w:rPr>
          <w:rFonts w:ascii="Arial" w:hAnsi="Arial" w:cs="Arial"/>
        </w:rPr>
        <w:t xml:space="preserve">– the total emissions to be included – will </w:t>
      </w:r>
      <w:r>
        <w:rPr>
          <w:rFonts w:ascii="Arial" w:hAnsi="Arial" w:cs="Arial"/>
        </w:rPr>
        <w:t xml:space="preserve">constitute the emissions from Table </w:t>
      </w:r>
      <w:r w:rsidR="00925527">
        <w:rPr>
          <w:rFonts w:ascii="Arial" w:hAnsi="Arial" w:cs="Arial"/>
        </w:rPr>
        <w:t>3</w:t>
      </w:r>
      <w:r>
        <w:rPr>
          <w:rFonts w:ascii="Arial" w:hAnsi="Arial" w:cs="Arial"/>
        </w:rPr>
        <w:t xml:space="preserve"> with ‘High’ or ‘Medium’ data confidence and ‘Yes’ in the baseline inclusion column</w:t>
      </w:r>
      <w:r w:rsidR="00A8668E">
        <w:rPr>
          <w:rFonts w:ascii="Arial" w:hAnsi="Arial" w:cs="Arial"/>
        </w:rPr>
        <w:t xml:space="preserve"> and set to align with SCEF.</w:t>
      </w:r>
    </w:p>
    <w:p w14:paraId="7BA7AA1C" w14:textId="2CAF1A59" w:rsidR="00AB2D6E" w:rsidRPr="00CC4353" w:rsidRDefault="00E6551D" w:rsidP="00F222B6">
      <w:pPr>
        <w:rPr>
          <w:rFonts w:ascii="Arial" w:hAnsi="Arial" w:cs="Arial"/>
          <w:lang w:val="en-US"/>
        </w:rPr>
      </w:pPr>
      <w:r>
        <w:rPr>
          <w:rFonts w:ascii="Arial" w:hAnsi="Arial" w:cs="Arial"/>
          <w:lang w:val="en-US"/>
        </w:rPr>
        <w:t xml:space="preserve">AUB </w:t>
      </w:r>
      <w:r w:rsidR="002D7BA7">
        <w:rPr>
          <w:rFonts w:ascii="Arial" w:hAnsi="Arial" w:cs="Arial"/>
          <w:lang w:val="en-US"/>
        </w:rPr>
        <w:t xml:space="preserve">uses </w:t>
      </w:r>
      <w:r>
        <w:rPr>
          <w:rFonts w:ascii="Arial" w:hAnsi="Arial" w:cs="Arial"/>
          <w:lang w:val="en-US"/>
        </w:rPr>
        <w:t xml:space="preserve">the </w:t>
      </w:r>
      <w:r w:rsidR="4A12BCF0" w:rsidRPr="45086B42">
        <w:rPr>
          <w:rFonts w:ascii="Arial" w:hAnsi="Arial" w:cs="Arial"/>
          <w:lang w:val="en-US"/>
        </w:rPr>
        <w:t xml:space="preserve">2018/19 data </w:t>
      </w:r>
      <w:r w:rsidR="002D7BA7">
        <w:rPr>
          <w:rFonts w:ascii="Arial" w:hAnsi="Arial" w:cs="Arial"/>
          <w:lang w:val="en-US"/>
        </w:rPr>
        <w:t>(SCEF aligned) (</w:t>
      </w:r>
      <w:r w:rsidR="00805040">
        <w:rPr>
          <w:rFonts w:ascii="Arial" w:hAnsi="Arial" w:cs="Arial"/>
          <w:lang w:val="en-US"/>
        </w:rPr>
        <w:t xml:space="preserve">Table </w:t>
      </w:r>
      <w:r w:rsidR="00925527">
        <w:rPr>
          <w:rFonts w:ascii="Arial" w:hAnsi="Arial" w:cs="Arial"/>
          <w:lang w:val="en-US"/>
        </w:rPr>
        <w:t>3</w:t>
      </w:r>
      <w:r w:rsidR="002D7BA7">
        <w:rPr>
          <w:rFonts w:ascii="Arial" w:hAnsi="Arial" w:cs="Arial"/>
          <w:lang w:val="en-US"/>
        </w:rPr>
        <w:t>)</w:t>
      </w:r>
      <w:r w:rsidR="004E7C4F">
        <w:rPr>
          <w:rFonts w:ascii="Arial" w:hAnsi="Arial" w:cs="Arial"/>
          <w:lang w:val="en-US"/>
        </w:rPr>
        <w:t xml:space="preserve">, </w:t>
      </w:r>
      <w:r w:rsidR="002D7BA7">
        <w:rPr>
          <w:rFonts w:ascii="Arial" w:hAnsi="Arial" w:cs="Arial"/>
          <w:lang w:val="en-US"/>
        </w:rPr>
        <w:t>to use as baseline inventory for the SBT (alongside 2005/06 for historical comparison) (</w:t>
      </w:r>
      <w:r w:rsidR="4A12BCF0" w:rsidRPr="45086B42">
        <w:rPr>
          <w:rFonts w:ascii="Arial" w:hAnsi="Arial" w:cs="Arial"/>
          <w:lang w:val="en-US"/>
        </w:rPr>
        <w:t xml:space="preserve">Graph 1 and Table </w:t>
      </w:r>
      <w:r w:rsidR="00CC0DEA">
        <w:rPr>
          <w:rFonts w:ascii="Arial" w:hAnsi="Arial" w:cs="Arial"/>
          <w:lang w:val="en-US"/>
        </w:rPr>
        <w:t>4</w:t>
      </w:r>
      <w:r w:rsidR="002D7BA7">
        <w:rPr>
          <w:rFonts w:ascii="Arial" w:hAnsi="Arial" w:cs="Arial"/>
          <w:lang w:val="en-US"/>
        </w:rPr>
        <w:t>)</w:t>
      </w:r>
      <w:r w:rsidR="4A12BCF0" w:rsidRPr="45086B42">
        <w:rPr>
          <w:rFonts w:ascii="Arial" w:hAnsi="Arial" w:cs="Arial"/>
          <w:lang w:val="en-US"/>
        </w:rPr>
        <w:t xml:space="preserve">. </w:t>
      </w:r>
      <w:r w:rsidR="004E7C4F">
        <w:rPr>
          <w:rFonts w:ascii="Arial" w:hAnsi="Arial" w:cs="Arial"/>
          <w:lang w:val="en-US"/>
        </w:rPr>
        <w:t xml:space="preserve">These emissions </w:t>
      </w:r>
      <w:r w:rsidR="002D7BA7">
        <w:rPr>
          <w:rFonts w:ascii="Arial" w:hAnsi="Arial" w:cs="Arial"/>
          <w:lang w:val="en-US"/>
        </w:rPr>
        <w:lastRenderedPageBreak/>
        <w:t xml:space="preserve">(2018/19) </w:t>
      </w:r>
      <w:r w:rsidR="004E7C4F">
        <w:rPr>
          <w:rFonts w:ascii="Arial" w:hAnsi="Arial" w:cs="Arial"/>
          <w:lang w:val="en-US"/>
        </w:rPr>
        <w:t>total</w:t>
      </w:r>
      <w:r w:rsidR="4A12BCF0" w:rsidRPr="45086B42">
        <w:rPr>
          <w:rFonts w:ascii="Arial" w:hAnsi="Arial" w:cs="Arial"/>
          <w:lang w:val="en-US"/>
        </w:rPr>
        <w:t xml:space="preserve"> </w:t>
      </w:r>
      <w:r w:rsidR="00043B41">
        <w:rPr>
          <w:rFonts w:ascii="Arial" w:hAnsi="Arial" w:cs="Arial"/>
          <w:lang w:val="en-US"/>
        </w:rPr>
        <w:t>9,604.182</w:t>
      </w:r>
      <w:r w:rsidR="4A12BCF0" w:rsidRPr="00B61E1D">
        <w:rPr>
          <w:rFonts w:ascii="Arial" w:hAnsi="Arial" w:cs="Arial"/>
          <w:color w:val="FF0000"/>
          <w:lang w:val="en-US"/>
        </w:rPr>
        <w:t xml:space="preserve"> </w:t>
      </w:r>
      <w:r w:rsidR="4A12BCF0" w:rsidRPr="45086B42">
        <w:rPr>
          <w:rFonts w:ascii="Arial" w:hAnsi="Arial" w:cs="Arial"/>
          <w:lang w:val="en-US"/>
        </w:rPr>
        <w:t>tCO</w:t>
      </w:r>
      <w:r w:rsidR="4A12BCF0" w:rsidRPr="45086B42">
        <w:rPr>
          <w:rFonts w:ascii="Arial" w:hAnsi="Arial" w:cs="Arial"/>
          <w:vertAlign w:val="subscript"/>
          <w:lang w:val="en-US"/>
        </w:rPr>
        <w:t>2</w:t>
      </w:r>
      <w:r w:rsidR="4A12BCF0" w:rsidRPr="45086B42">
        <w:rPr>
          <w:rFonts w:ascii="Arial" w:hAnsi="Arial" w:cs="Arial"/>
          <w:lang w:val="en-US"/>
        </w:rPr>
        <w:t>e and will be used in the Science-Based Target trajectory (section 3.</w:t>
      </w:r>
      <w:r w:rsidR="002D7BA7">
        <w:rPr>
          <w:rFonts w:ascii="Arial" w:hAnsi="Arial" w:cs="Arial"/>
          <w:lang w:val="en-US"/>
        </w:rPr>
        <w:t>8</w:t>
      </w:r>
      <w:r w:rsidR="4A12BCF0" w:rsidRPr="45086B42">
        <w:rPr>
          <w:rFonts w:ascii="Arial" w:hAnsi="Arial" w:cs="Arial"/>
          <w:lang w:val="en-US"/>
        </w:rPr>
        <w:t>).</w:t>
      </w:r>
      <w:r w:rsidR="00E200F9">
        <w:rPr>
          <w:rFonts w:ascii="Arial" w:hAnsi="Arial" w:cs="Arial"/>
          <w:lang w:val="en-US"/>
        </w:rPr>
        <w:t xml:space="preserve"> </w:t>
      </w:r>
      <w:r w:rsidR="4A12BCF0" w:rsidRPr="45086B42">
        <w:rPr>
          <w:rFonts w:ascii="Arial" w:hAnsi="Arial" w:cs="Arial"/>
          <w:lang w:val="en-US"/>
        </w:rPr>
        <w:t xml:space="preserve">Table </w:t>
      </w:r>
      <w:r w:rsidR="002D7BA7">
        <w:rPr>
          <w:rFonts w:ascii="Arial" w:hAnsi="Arial" w:cs="Arial"/>
          <w:lang w:val="en-US"/>
        </w:rPr>
        <w:t xml:space="preserve">3 and </w:t>
      </w:r>
      <w:r w:rsidR="00C42ADE">
        <w:rPr>
          <w:rFonts w:ascii="Arial" w:hAnsi="Arial" w:cs="Arial"/>
          <w:lang w:val="en-US"/>
        </w:rPr>
        <w:t>Figure</w:t>
      </w:r>
      <w:r w:rsidR="002D7BA7">
        <w:rPr>
          <w:rFonts w:ascii="Arial" w:hAnsi="Arial" w:cs="Arial"/>
          <w:lang w:val="en-US"/>
        </w:rPr>
        <w:t xml:space="preserve"> 1</w:t>
      </w:r>
      <w:r w:rsidR="4A12BCF0" w:rsidRPr="45086B42">
        <w:rPr>
          <w:rFonts w:ascii="Arial" w:hAnsi="Arial" w:cs="Arial"/>
          <w:lang w:val="en-US"/>
        </w:rPr>
        <w:t xml:space="preserve"> will be updated throughout the </w:t>
      </w:r>
      <w:proofErr w:type="spellStart"/>
      <w:r w:rsidR="4A12BCF0" w:rsidRPr="45086B42">
        <w:rPr>
          <w:rFonts w:ascii="Arial" w:hAnsi="Arial" w:cs="Arial"/>
          <w:lang w:val="en-US"/>
        </w:rPr>
        <w:t>programme</w:t>
      </w:r>
      <w:proofErr w:type="spellEnd"/>
      <w:r w:rsidR="002D7BA7">
        <w:rPr>
          <w:rFonts w:ascii="Arial" w:hAnsi="Arial" w:cs="Arial"/>
          <w:lang w:val="en-US"/>
        </w:rPr>
        <w:t xml:space="preserve"> </w:t>
      </w:r>
      <w:r w:rsidR="00CC4353">
        <w:rPr>
          <w:rFonts w:ascii="Arial" w:hAnsi="Arial" w:cs="Arial"/>
          <w:lang w:val="en-US"/>
        </w:rPr>
        <w:t>if</w:t>
      </w:r>
      <w:r w:rsidR="007F47AB">
        <w:rPr>
          <w:rFonts w:ascii="Arial" w:hAnsi="Arial" w:cs="Arial"/>
          <w:lang w:val="en-US"/>
        </w:rPr>
        <w:t>/as</w:t>
      </w:r>
      <w:r w:rsidR="00CC4353">
        <w:rPr>
          <w:rFonts w:ascii="Arial" w:hAnsi="Arial" w:cs="Arial"/>
          <w:lang w:val="en-US"/>
        </w:rPr>
        <w:t xml:space="preserve"> more accurate emissions can be calculated or the SCEF inventory changes.</w:t>
      </w:r>
    </w:p>
    <w:p w14:paraId="33C01B3C" w14:textId="6C310AE8" w:rsidR="00434076" w:rsidRDefault="008A087A" w:rsidP="00434076">
      <w:pPr>
        <w:pStyle w:val="NoSpacing"/>
        <w:rPr>
          <w:rFonts w:ascii="Arial" w:hAnsi="Arial" w:cs="Arial"/>
          <w:sz w:val="18"/>
          <w:szCs w:val="18"/>
        </w:rPr>
      </w:pPr>
      <w:r>
        <w:rPr>
          <w:rFonts w:ascii="Arial" w:hAnsi="Arial" w:cs="Arial"/>
          <w:noProof/>
          <w:sz w:val="18"/>
          <w:szCs w:val="18"/>
        </w:rPr>
        <w:drawing>
          <wp:inline distT="0" distB="0" distL="0" distR="0" wp14:anchorId="307C5A0C" wp14:editId="51B19B8E">
            <wp:extent cx="5705475" cy="5429250"/>
            <wp:effectExtent l="0" t="0" r="9525" b="0"/>
            <wp:docPr id="800536194" name="Picture 2"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536194" name="Picture 2" descr="A screenshot of a graph&#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05772" cy="5429533"/>
                    </a:xfrm>
                    <a:prstGeom prst="rect">
                      <a:avLst/>
                    </a:prstGeom>
                  </pic:spPr>
                </pic:pic>
              </a:graphicData>
            </a:graphic>
          </wp:inline>
        </w:drawing>
      </w:r>
    </w:p>
    <w:p w14:paraId="05833637" w14:textId="00494F21" w:rsidR="00B97D2F" w:rsidRDefault="006073C5" w:rsidP="00F222B6">
      <w:pPr>
        <w:rPr>
          <w:rFonts w:ascii="Arial" w:hAnsi="Arial" w:cs="Arial"/>
          <w:sz w:val="18"/>
          <w:szCs w:val="18"/>
        </w:rPr>
      </w:pPr>
      <w:r>
        <w:rPr>
          <w:rFonts w:ascii="Arial" w:hAnsi="Arial" w:cs="Arial"/>
          <w:b/>
          <w:bCs/>
          <w:sz w:val="18"/>
          <w:szCs w:val="18"/>
        </w:rPr>
        <w:t>Figure</w:t>
      </w:r>
      <w:r w:rsidR="00AB2D6E">
        <w:rPr>
          <w:rFonts w:ascii="Arial" w:hAnsi="Arial" w:cs="Arial"/>
          <w:b/>
          <w:bCs/>
          <w:sz w:val="18"/>
          <w:szCs w:val="18"/>
        </w:rPr>
        <w:t xml:space="preserve"> </w:t>
      </w:r>
      <w:r w:rsidR="00746D33">
        <w:rPr>
          <w:rFonts w:ascii="Arial" w:hAnsi="Arial" w:cs="Arial"/>
          <w:b/>
          <w:bCs/>
          <w:sz w:val="18"/>
          <w:szCs w:val="18"/>
        </w:rPr>
        <w:t>1</w:t>
      </w:r>
      <w:r w:rsidR="00AB2D6E">
        <w:rPr>
          <w:rFonts w:ascii="Arial" w:hAnsi="Arial" w:cs="Arial"/>
          <w:b/>
          <w:bCs/>
          <w:sz w:val="18"/>
          <w:szCs w:val="18"/>
        </w:rPr>
        <w:t xml:space="preserve">. </w:t>
      </w:r>
      <w:r w:rsidR="001312E4">
        <w:rPr>
          <w:rFonts w:ascii="Arial" w:hAnsi="Arial" w:cs="Arial"/>
          <w:sz w:val="18"/>
          <w:szCs w:val="18"/>
        </w:rPr>
        <w:t xml:space="preserve">2005/06 and </w:t>
      </w:r>
      <w:r w:rsidR="00AB2D6E">
        <w:rPr>
          <w:rFonts w:ascii="Arial" w:hAnsi="Arial" w:cs="Arial"/>
          <w:sz w:val="18"/>
          <w:szCs w:val="18"/>
        </w:rPr>
        <w:t>2018/19 emission source data</w:t>
      </w:r>
      <w:r w:rsidR="001312E4">
        <w:rPr>
          <w:rFonts w:ascii="Arial" w:hAnsi="Arial" w:cs="Arial"/>
          <w:sz w:val="18"/>
          <w:szCs w:val="18"/>
        </w:rPr>
        <w:t xml:space="preserve"> updated to conform with SCEF.</w:t>
      </w:r>
    </w:p>
    <w:p w14:paraId="159E67FC" w14:textId="579F7AEF" w:rsidR="00487AAF" w:rsidRPr="00A05860" w:rsidRDefault="00A05860" w:rsidP="00A05860">
      <w:pPr>
        <w:pStyle w:val="NoSpacing"/>
        <w:rPr>
          <w:rFonts w:ascii="Arial" w:hAnsi="Arial" w:cs="Arial"/>
          <w:sz w:val="18"/>
          <w:szCs w:val="18"/>
        </w:rPr>
      </w:pPr>
      <w:r w:rsidRPr="00A05860">
        <w:rPr>
          <w:rFonts w:ascii="Arial" w:hAnsi="Arial" w:cs="Arial"/>
          <w:b/>
          <w:bCs/>
          <w:sz w:val="18"/>
          <w:szCs w:val="18"/>
        </w:rPr>
        <w:t xml:space="preserve">Table 4. </w:t>
      </w:r>
      <w:r w:rsidRPr="00A05860">
        <w:rPr>
          <w:rFonts w:ascii="Arial" w:hAnsi="Arial" w:cs="Arial"/>
          <w:sz w:val="18"/>
          <w:szCs w:val="18"/>
        </w:rPr>
        <w:t>2018/19 emission data</w:t>
      </w:r>
      <w:r w:rsidR="00220864">
        <w:rPr>
          <w:rFonts w:ascii="Arial" w:hAnsi="Arial" w:cs="Arial"/>
          <w:sz w:val="18"/>
          <w:szCs w:val="18"/>
        </w:rPr>
        <w:t xml:space="preserve"> (Location-Based)</w:t>
      </w:r>
      <w:r w:rsidR="002F4113">
        <w:rPr>
          <w:rFonts w:ascii="Arial" w:hAnsi="Arial" w:cs="Arial"/>
          <w:sz w:val="18"/>
          <w:szCs w:val="18"/>
        </w:rPr>
        <w:t xml:space="preserve">. </w:t>
      </w:r>
      <w:r w:rsidR="009009A4">
        <w:rPr>
          <w:rFonts w:ascii="Arial" w:hAnsi="Arial" w:cs="Arial"/>
          <w:sz w:val="18"/>
          <w:szCs w:val="18"/>
        </w:rPr>
        <w:t xml:space="preserve">Net Zero target is Market-Based reported and considers electric supply emissions to be zero due to REGO contract. </w:t>
      </w:r>
      <w:r w:rsidR="000A6846">
        <w:rPr>
          <w:rFonts w:ascii="Arial" w:hAnsi="Arial" w:cs="Arial"/>
          <w:sz w:val="18"/>
          <w:szCs w:val="18"/>
        </w:rPr>
        <w:t>Utilities includes all AUB accommodation</w:t>
      </w:r>
      <w:r w:rsidR="00B85307">
        <w:rPr>
          <w:rFonts w:ascii="Arial" w:hAnsi="Arial" w:cs="Arial"/>
          <w:sz w:val="18"/>
          <w:szCs w:val="18"/>
        </w:rPr>
        <w:t xml:space="preserve"> use under one contract. </w:t>
      </w:r>
      <w:r w:rsidR="002F4113">
        <w:rPr>
          <w:rFonts w:ascii="Arial" w:hAnsi="Arial" w:cs="Arial"/>
          <w:sz w:val="18"/>
          <w:szCs w:val="18"/>
        </w:rPr>
        <w:t>*Will fluctuate on project years. **Homeworking was not policy in 2018/19.</w:t>
      </w:r>
      <w:r w:rsidR="00746D33" w:rsidRPr="00A05860">
        <w:rPr>
          <w:rFonts w:ascii="Arial" w:hAnsi="Arial" w:cs="Arial"/>
          <w:sz w:val="18"/>
          <w:szCs w:val="18"/>
        </w:rPr>
        <w:tab/>
      </w:r>
    </w:p>
    <w:tbl>
      <w:tblPr>
        <w:tblStyle w:val="TableGrid"/>
        <w:tblW w:w="0" w:type="auto"/>
        <w:tblLook w:val="04A0" w:firstRow="1" w:lastRow="0" w:firstColumn="1" w:lastColumn="0" w:noHBand="0" w:noVBand="1"/>
      </w:tblPr>
      <w:tblGrid>
        <w:gridCol w:w="3263"/>
        <w:gridCol w:w="3056"/>
        <w:gridCol w:w="2697"/>
      </w:tblGrid>
      <w:tr w:rsidR="00B61E1D" w14:paraId="28C97922" w14:textId="31CA1883" w:rsidTr="00B61E1D">
        <w:tc>
          <w:tcPr>
            <w:tcW w:w="3263" w:type="dxa"/>
          </w:tcPr>
          <w:p w14:paraId="52A7F548" w14:textId="57EAC5E0" w:rsidR="00B61E1D" w:rsidRPr="00C3243E" w:rsidRDefault="00B61E1D" w:rsidP="00F222B6">
            <w:pPr>
              <w:rPr>
                <w:rFonts w:ascii="Arial" w:hAnsi="Arial" w:cs="Arial"/>
                <w:b/>
                <w:bCs/>
              </w:rPr>
            </w:pPr>
            <w:r w:rsidRPr="00C3243E">
              <w:rPr>
                <w:rFonts w:ascii="Arial" w:hAnsi="Arial" w:cs="Arial"/>
                <w:b/>
                <w:bCs/>
              </w:rPr>
              <w:t>Emission Source</w:t>
            </w:r>
          </w:p>
        </w:tc>
        <w:tc>
          <w:tcPr>
            <w:tcW w:w="3056" w:type="dxa"/>
          </w:tcPr>
          <w:p w14:paraId="1079B961" w14:textId="24EEF20B" w:rsidR="00B61E1D" w:rsidRPr="00C3243E" w:rsidRDefault="00B61E1D" w:rsidP="00F222B6">
            <w:pPr>
              <w:rPr>
                <w:rFonts w:ascii="Arial" w:hAnsi="Arial" w:cs="Arial"/>
                <w:b/>
                <w:bCs/>
              </w:rPr>
            </w:pPr>
            <w:r w:rsidRPr="00C3243E">
              <w:rPr>
                <w:rFonts w:ascii="Arial" w:hAnsi="Arial" w:cs="Arial"/>
                <w:b/>
                <w:bCs/>
              </w:rPr>
              <w:t>tCO</w:t>
            </w:r>
            <w:r w:rsidRPr="00C3243E">
              <w:rPr>
                <w:rFonts w:ascii="Arial" w:hAnsi="Arial" w:cs="Arial"/>
                <w:b/>
                <w:bCs/>
                <w:vertAlign w:val="subscript"/>
              </w:rPr>
              <w:t>2</w:t>
            </w:r>
          </w:p>
        </w:tc>
        <w:tc>
          <w:tcPr>
            <w:tcW w:w="2697" w:type="dxa"/>
          </w:tcPr>
          <w:p w14:paraId="311B371A" w14:textId="668E5B76" w:rsidR="00B61E1D" w:rsidRPr="00C3243E" w:rsidRDefault="00B61E1D" w:rsidP="00F222B6">
            <w:pPr>
              <w:rPr>
                <w:rFonts w:ascii="Arial" w:hAnsi="Arial" w:cs="Arial"/>
                <w:b/>
                <w:bCs/>
              </w:rPr>
            </w:pPr>
            <w:r>
              <w:rPr>
                <w:rFonts w:ascii="Arial" w:hAnsi="Arial" w:cs="Arial"/>
                <w:b/>
                <w:bCs/>
              </w:rPr>
              <w:t>Scope</w:t>
            </w:r>
          </w:p>
        </w:tc>
      </w:tr>
      <w:tr w:rsidR="00B61E1D" w14:paraId="174B7040" w14:textId="392886D6" w:rsidTr="00B61E1D">
        <w:tc>
          <w:tcPr>
            <w:tcW w:w="3263" w:type="dxa"/>
          </w:tcPr>
          <w:p w14:paraId="5438DE59" w14:textId="6C3568A4" w:rsidR="00B61E1D" w:rsidRPr="00C3243E" w:rsidRDefault="00B61E1D" w:rsidP="00F222B6">
            <w:pPr>
              <w:rPr>
                <w:rFonts w:ascii="Arial" w:hAnsi="Arial" w:cs="Arial"/>
              </w:rPr>
            </w:pPr>
            <w:r>
              <w:rPr>
                <w:rFonts w:ascii="Arial" w:hAnsi="Arial" w:cs="Arial"/>
              </w:rPr>
              <w:t>Gas</w:t>
            </w:r>
          </w:p>
        </w:tc>
        <w:tc>
          <w:tcPr>
            <w:tcW w:w="3056" w:type="dxa"/>
          </w:tcPr>
          <w:p w14:paraId="24B6E3BC" w14:textId="4F659C91" w:rsidR="00B61E1D" w:rsidRPr="00C3243E" w:rsidRDefault="00B61E1D" w:rsidP="00F222B6">
            <w:pPr>
              <w:rPr>
                <w:rFonts w:ascii="Arial" w:hAnsi="Arial" w:cs="Arial"/>
              </w:rPr>
            </w:pPr>
            <w:r>
              <w:rPr>
                <w:rFonts w:ascii="Arial" w:hAnsi="Arial" w:cs="Arial"/>
              </w:rPr>
              <w:t>502.488</w:t>
            </w:r>
          </w:p>
        </w:tc>
        <w:tc>
          <w:tcPr>
            <w:tcW w:w="2697" w:type="dxa"/>
          </w:tcPr>
          <w:p w14:paraId="62C98653" w14:textId="7E57BB38" w:rsidR="00B61E1D" w:rsidRDefault="00B61E1D" w:rsidP="00F222B6">
            <w:pPr>
              <w:rPr>
                <w:rFonts w:ascii="Arial" w:hAnsi="Arial" w:cs="Arial"/>
              </w:rPr>
            </w:pPr>
            <w:r>
              <w:rPr>
                <w:rFonts w:ascii="Arial" w:hAnsi="Arial" w:cs="Arial"/>
              </w:rPr>
              <w:t>1</w:t>
            </w:r>
          </w:p>
        </w:tc>
      </w:tr>
      <w:tr w:rsidR="00B61E1D" w14:paraId="7D1C9618" w14:textId="77A22863" w:rsidTr="00B61E1D">
        <w:tc>
          <w:tcPr>
            <w:tcW w:w="3263" w:type="dxa"/>
          </w:tcPr>
          <w:p w14:paraId="0E1DD9CF" w14:textId="6A7A4412" w:rsidR="00B61E1D" w:rsidRPr="00C3243E" w:rsidRDefault="00B61E1D" w:rsidP="00B61E1D">
            <w:pPr>
              <w:rPr>
                <w:rFonts w:ascii="Arial" w:hAnsi="Arial" w:cs="Arial"/>
              </w:rPr>
            </w:pPr>
            <w:r>
              <w:rPr>
                <w:rFonts w:ascii="Arial" w:hAnsi="Arial" w:cs="Arial"/>
              </w:rPr>
              <w:t>AUB Fleet Vehicles</w:t>
            </w:r>
          </w:p>
        </w:tc>
        <w:tc>
          <w:tcPr>
            <w:tcW w:w="3056" w:type="dxa"/>
          </w:tcPr>
          <w:p w14:paraId="2A398E80" w14:textId="7A3E8036" w:rsidR="00B61E1D" w:rsidRPr="00C3243E" w:rsidRDefault="00B61E1D" w:rsidP="00B61E1D">
            <w:pPr>
              <w:rPr>
                <w:rFonts w:ascii="Arial" w:hAnsi="Arial" w:cs="Arial"/>
              </w:rPr>
            </w:pPr>
            <w:r>
              <w:rPr>
                <w:rFonts w:ascii="Arial" w:hAnsi="Arial" w:cs="Arial"/>
              </w:rPr>
              <w:t>12.923</w:t>
            </w:r>
          </w:p>
        </w:tc>
        <w:tc>
          <w:tcPr>
            <w:tcW w:w="2697" w:type="dxa"/>
          </w:tcPr>
          <w:p w14:paraId="22F46117" w14:textId="2CAA5D2E" w:rsidR="00B61E1D" w:rsidRDefault="00B61E1D" w:rsidP="00B61E1D">
            <w:pPr>
              <w:rPr>
                <w:rFonts w:ascii="Arial" w:hAnsi="Arial" w:cs="Arial"/>
              </w:rPr>
            </w:pPr>
            <w:r>
              <w:rPr>
                <w:rFonts w:ascii="Arial" w:hAnsi="Arial" w:cs="Arial"/>
              </w:rPr>
              <w:t>1</w:t>
            </w:r>
          </w:p>
        </w:tc>
      </w:tr>
      <w:tr w:rsidR="00B61E1D" w14:paraId="4E5AD4FF" w14:textId="6D22B620" w:rsidTr="00B61E1D">
        <w:tc>
          <w:tcPr>
            <w:tcW w:w="3263" w:type="dxa"/>
          </w:tcPr>
          <w:p w14:paraId="4CB70F81" w14:textId="5CB06D63" w:rsidR="00B61E1D" w:rsidRPr="00C3243E" w:rsidRDefault="00B61E1D" w:rsidP="00B61E1D">
            <w:pPr>
              <w:rPr>
                <w:rFonts w:ascii="Arial" w:hAnsi="Arial" w:cs="Arial"/>
              </w:rPr>
            </w:pPr>
            <w:r>
              <w:rPr>
                <w:rFonts w:ascii="Arial" w:hAnsi="Arial" w:cs="Arial"/>
              </w:rPr>
              <w:t>Refrigerant Leaks</w:t>
            </w:r>
          </w:p>
        </w:tc>
        <w:tc>
          <w:tcPr>
            <w:tcW w:w="3056" w:type="dxa"/>
          </w:tcPr>
          <w:p w14:paraId="25DA9A36" w14:textId="5697FB82" w:rsidR="00B61E1D" w:rsidRPr="00C3243E" w:rsidRDefault="00B61E1D" w:rsidP="00B61E1D">
            <w:pPr>
              <w:rPr>
                <w:rFonts w:ascii="Arial" w:hAnsi="Arial" w:cs="Arial"/>
              </w:rPr>
            </w:pPr>
            <w:r>
              <w:rPr>
                <w:rFonts w:ascii="Arial" w:hAnsi="Arial" w:cs="Arial"/>
              </w:rPr>
              <w:t>0.000</w:t>
            </w:r>
          </w:p>
        </w:tc>
        <w:tc>
          <w:tcPr>
            <w:tcW w:w="2697" w:type="dxa"/>
          </w:tcPr>
          <w:p w14:paraId="67B1EC99" w14:textId="1EC5841B" w:rsidR="00B61E1D" w:rsidRPr="0020166A" w:rsidRDefault="00B61E1D" w:rsidP="00B61E1D">
            <w:pPr>
              <w:rPr>
                <w:rFonts w:ascii="Arial" w:hAnsi="Arial" w:cs="Arial"/>
              </w:rPr>
            </w:pPr>
            <w:r>
              <w:rPr>
                <w:rFonts w:ascii="Arial" w:hAnsi="Arial" w:cs="Arial"/>
              </w:rPr>
              <w:t>1</w:t>
            </w:r>
          </w:p>
        </w:tc>
      </w:tr>
      <w:tr w:rsidR="00B61E1D" w14:paraId="588D9DC0" w14:textId="7F18043D" w:rsidTr="00B61E1D">
        <w:tc>
          <w:tcPr>
            <w:tcW w:w="3263" w:type="dxa"/>
          </w:tcPr>
          <w:p w14:paraId="0DAA0A24" w14:textId="6B3B4C9C" w:rsidR="00B61E1D" w:rsidRPr="00C3243E" w:rsidRDefault="00B61E1D" w:rsidP="00B61E1D">
            <w:pPr>
              <w:rPr>
                <w:rFonts w:ascii="Arial" w:hAnsi="Arial" w:cs="Arial"/>
              </w:rPr>
            </w:pPr>
            <w:r>
              <w:rPr>
                <w:rFonts w:ascii="Arial" w:hAnsi="Arial" w:cs="Arial"/>
              </w:rPr>
              <w:t>Volatile Organic Compounds</w:t>
            </w:r>
          </w:p>
        </w:tc>
        <w:tc>
          <w:tcPr>
            <w:tcW w:w="3056" w:type="dxa"/>
          </w:tcPr>
          <w:p w14:paraId="4F53AFD7" w14:textId="21EA1813" w:rsidR="00B61E1D" w:rsidRPr="00C3243E" w:rsidRDefault="00B61E1D" w:rsidP="00B61E1D">
            <w:pPr>
              <w:rPr>
                <w:rFonts w:ascii="Arial" w:hAnsi="Arial" w:cs="Arial"/>
              </w:rPr>
            </w:pPr>
            <w:r>
              <w:rPr>
                <w:rFonts w:ascii="Arial" w:hAnsi="Arial" w:cs="Arial"/>
              </w:rPr>
              <w:t>0.000</w:t>
            </w:r>
          </w:p>
        </w:tc>
        <w:tc>
          <w:tcPr>
            <w:tcW w:w="2697" w:type="dxa"/>
          </w:tcPr>
          <w:p w14:paraId="5767A16D" w14:textId="1A69C3D9" w:rsidR="00B61E1D" w:rsidRPr="002901C9" w:rsidRDefault="00B61E1D" w:rsidP="00B61E1D">
            <w:pPr>
              <w:rPr>
                <w:rFonts w:ascii="Arial" w:hAnsi="Arial" w:cs="Arial"/>
              </w:rPr>
            </w:pPr>
            <w:r>
              <w:rPr>
                <w:rFonts w:ascii="Arial" w:hAnsi="Arial" w:cs="Arial"/>
              </w:rPr>
              <w:t>1</w:t>
            </w:r>
          </w:p>
        </w:tc>
      </w:tr>
      <w:tr w:rsidR="00B61E1D" w14:paraId="48A670DC" w14:textId="79F4C5F3" w:rsidTr="00B61E1D">
        <w:tc>
          <w:tcPr>
            <w:tcW w:w="3263" w:type="dxa"/>
          </w:tcPr>
          <w:p w14:paraId="4BE9B600" w14:textId="05312A19" w:rsidR="00B61E1D" w:rsidRPr="00C3243E" w:rsidRDefault="00B61E1D" w:rsidP="00B61E1D">
            <w:pPr>
              <w:rPr>
                <w:rFonts w:ascii="Arial" w:hAnsi="Arial" w:cs="Arial"/>
              </w:rPr>
            </w:pPr>
            <w:r>
              <w:rPr>
                <w:rFonts w:ascii="Arial" w:hAnsi="Arial" w:cs="Arial"/>
              </w:rPr>
              <w:t>Electric</w:t>
            </w:r>
          </w:p>
        </w:tc>
        <w:tc>
          <w:tcPr>
            <w:tcW w:w="3056" w:type="dxa"/>
          </w:tcPr>
          <w:p w14:paraId="5FF80360" w14:textId="6B7DE0E3" w:rsidR="00B61E1D" w:rsidRPr="00C3243E" w:rsidRDefault="00B61E1D" w:rsidP="00B61E1D">
            <w:pPr>
              <w:rPr>
                <w:rFonts w:ascii="Arial" w:hAnsi="Arial" w:cs="Arial"/>
              </w:rPr>
            </w:pPr>
            <w:r>
              <w:rPr>
                <w:rFonts w:ascii="Arial" w:hAnsi="Arial" w:cs="Arial"/>
              </w:rPr>
              <w:t>641.601</w:t>
            </w:r>
          </w:p>
        </w:tc>
        <w:tc>
          <w:tcPr>
            <w:tcW w:w="2697" w:type="dxa"/>
          </w:tcPr>
          <w:p w14:paraId="3E5AE946" w14:textId="668B0C9C" w:rsidR="00B61E1D" w:rsidRPr="002901C9" w:rsidRDefault="00B61E1D" w:rsidP="00B61E1D">
            <w:pPr>
              <w:rPr>
                <w:rFonts w:ascii="Arial" w:hAnsi="Arial" w:cs="Arial"/>
              </w:rPr>
            </w:pPr>
            <w:r>
              <w:rPr>
                <w:rFonts w:ascii="Arial" w:hAnsi="Arial" w:cs="Arial"/>
              </w:rPr>
              <w:t>2</w:t>
            </w:r>
          </w:p>
        </w:tc>
      </w:tr>
      <w:tr w:rsidR="00B61E1D" w14:paraId="499EB50D" w14:textId="0B5D1BBC" w:rsidTr="00B61E1D">
        <w:tc>
          <w:tcPr>
            <w:tcW w:w="3263" w:type="dxa"/>
          </w:tcPr>
          <w:p w14:paraId="344492D8" w14:textId="1786B968" w:rsidR="00B61E1D" w:rsidRPr="00C3243E" w:rsidRDefault="00B61E1D" w:rsidP="00B61E1D">
            <w:pPr>
              <w:rPr>
                <w:rFonts w:ascii="Arial" w:hAnsi="Arial" w:cs="Arial"/>
              </w:rPr>
            </w:pPr>
            <w:r>
              <w:rPr>
                <w:rFonts w:ascii="Arial" w:hAnsi="Arial" w:cs="Arial"/>
              </w:rPr>
              <w:t>Water</w:t>
            </w:r>
          </w:p>
        </w:tc>
        <w:tc>
          <w:tcPr>
            <w:tcW w:w="3056" w:type="dxa"/>
          </w:tcPr>
          <w:p w14:paraId="45C24A06" w14:textId="006A3EC2" w:rsidR="00B61E1D" w:rsidRPr="00C3243E" w:rsidRDefault="00B61E1D" w:rsidP="00B61E1D">
            <w:pPr>
              <w:rPr>
                <w:rFonts w:ascii="Arial" w:hAnsi="Arial" w:cs="Arial"/>
              </w:rPr>
            </w:pPr>
            <w:r>
              <w:rPr>
                <w:rFonts w:ascii="Arial" w:hAnsi="Arial" w:cs="Arial"/>
              </w:rPr>
              <w:t>7.356</w:t>
            </w:r>
          </w:p>
        </w:tc>
        <w:tc>
          <w:tcPr>
            <w:tcW w:w="2697" w:type="dxa"/>
          </w:tcPr>
          <w:p w14:paraId="0DFDAC74" w14:textId="2B31216E" w:rsidR="00B61E1D" w:rsidRDefault="00B61E1D" w:rsidP="00B61E1D">
            <w:pPr>
              <w:rPr>
                <w:rFonts w:ascii="Arial" w:hAnsi="Arial" w:cs="Arial"/>
              </w:rPr>
            </w:pPr>
            <w:r>
              <w:rPr>
                <w:rFonts w:ascii="Arial" w:hAnsi="Arial" w:cs="Arial"/>
              </w:rPr>
              <w:t>3</w:t>
            </w:r>
          </w:p>
        </w:tc>
      </w:tr>
      <w:tr w:rsidR="00B61E1D" w14:paraId="40B0E133" w14:textId="3BA09F2F" w:rsidTr="00B61E1D">
        <w:tc>
          <w:tcPr>
            <w:tcW w:w="3263" w:type="dxa"/>
          </w:tcPr>
          <w:p w14:paraId="68948AA3" w14:textId="20723A6A" w:rsidR="00B61E1D" w:rsidRPr="00C3243E" w:rsidRDefault="00B61E1D" w:rsidP="00B61E1D">
            <w:pPr>
              <w:rPr>
                <w:rFonts w:ascii="Arial" w:hAnsi="Arial" w:cs="Arial"/>
              </w:rPr>
            </w:pPr>
            <w:r>
              <w:rPr>
                <w:rFonts w:ascii="Arial" w:hAnsi="Arial" w:cs="Arial"/>
              </w:rPr>
              <w:t>Wastewater</w:t>
            </w:r>
          </w:p>
        </w:tc>
        <w:tc>
          <w:tcPr>
            <w:tcW w:w="3056" w:type="dxa"/>
          </w:tcPr>
          <w:p w14:paraId="25978408" w14:textId="6EA3C74C" w:rsidR="00B61E1D" w:rsidRPr="00C3243E" w:rsidRDefault="00B61E1D" w:rsidP="00B61E1D">
            <w:pPr>
              <w:rPr>
                <w:rFonts w:ascii="Arial" w:hAnsi="Arial" w:cs="Arial"/>
              </w:rPr>
            </w:pPr>
            <w:r>
              <w:rPr>
                <w:rFonts w:ascii="Arial" w:hAnsi="Arial" w:cs="Arial"/>
              </w:rPr>
              <w:t>15.084</w:t>
            </w:r>
          </w:p>
        </w:tc>
        <w:tc>
          <w:tcPr>
            <w:tcW w:w="2697" w:type="dxa"/>
          </w:tcPr>
          <w:p w14:paraId="1C0793E9" w14:textId="16DC562D" w:rsidR="00B61E1D" w:rsidRDefault="00B61E1D" w:rsidP="00B61E1D">
            <w:pPr>
              <w:rPr>
                <w:rFonts w:ascii="Arial" w:hAnsi="Arial" w:cs="Arial"/>
              </w:rPr>
            </w:pPr>
            <w:r>
              <w:rPr>
                <w:rFonts w:ascii="Arial" w:hAnsi="Arial" w:cs="Arial"/>
              </w:rPr>
              <w:t>3</w:t>
            </w:r>
          </w:p>
        </w:tc>
      </w:tr>
      <w:tr w:rsidR="00B61E1D" w14:paraId="072491F8" w14:textId="4AC8AD08" w:rsidTr="00B61E1D">
        <w:tc>
          <w:tcPr>
            <w:tcW w:w="3263" w:type="dxa"/>
          </w:tcPr>
          <w:p w14:paraId="5CBC4781" w14:textId="4964C700" w:rsidR="00B61E1D" w:rsidRPr="00C3243E" w:rsidRDefault="00B61E1D" w:rsidP="00B61E1D">
            <w:pPr>
              <w:rPr>
                <w:rFonts w:ascii="Arial" w:hAnsi="Arial" w:cs="Arial"/>
              </w:rPr>
            </w:pPr>
            <w:r>
              <w:rPr>
                <w:rFonts w:ascii="Arial" w:hAnsi="Arial" w:cs="Arial"/>
              </w:rPr>
              <w:t>Transmission and Distribution</w:t>
            </w:r>
          </w:p>
        </w:tc>
        <w:tc>
          <w:tcPr>
            <w:tcW w:w="3056" w:type="dxa"/>
          </w:tcPr>
          <w:p w14:paraId="3E1001DF" w14:textId="3908FD04" w:rsidR="00B61E1D" w:rsidRPr="00C3243E" w:rsidRDefault="00B61E1D" w:rsidP="00B61E1D">
            <w:pPr>
              <w:rPr>
                <w:rFonts w:ascii="Arial" w:hAnsi="Arial" w:cs="Arial"/>
              </w:rPr>
            </w:pPr>
            <w:r>
              <w:rPr>
                <w:rFonts w:ascii="Arial" w:hAnsi="Arial" w:cs="Arial"/>
              </w:rPr>
              <w:t>55.809</w:t>
            </w:r>
          </w:p>
        </w:tc>
        <w:tc>
          <w:tcPr>
            <w:tcW w:w="2697" w:type="dxa"/>
          </w:tcPr>
          <w:p w14:paraId="0FA2EB38" w14:textId="1DE2AE54" w:rsidR="00B61E1D" w:rsidRPr="002901C9" w:rsidRDefault="00B61E1D" w:rsidP="00B61E1D">
            <w:pPr>
              <w:rPr>
                <w:rFonts w:ascii="Arial" w:hAnsi="Arial" w:cs="Arial"/>
              </w:rPr>
            </w:pPr>
            <w:r>
              <w:rPr>
                <w:rFonts w:ascii="Arial" w:hAnsi="Arial" w:cs="Arial"/>
              </w:rPr>
              <w:t>3</w:t>
            </w:r>
          </w:p>
        </w:tc>
      </w:tr>
      <w:tr w:rsidR="00B61E1D" w14:paraId="7BD249DE" w14:textId="2908CF49" w:rsidTr="00B61E1D">
        <w:tc>
          <w:tcPr>
            <w:tcW w:w="3263" w:type="dxa"/>
          </w:tcPr>
          <w:p w14:paraId="21009549" w14:textId="25D17F1D" w:rsidR="00B61E1D" w:rsidRPr="00C3243E" w:rsidRDefault="00B61E1D" w:rsidP="00B61E1D">
            <w:pPr>
              <w:rPr>
                <w:rFonts w:ascii="Arial" w:hAnsi="Arial" w:cs="Arial"/>
                <w:b/>
                <w:bCs/>
              </w:rPr>
            </w:pPr>
            <w:r>
              <w:rPr>
                <w:rFonts w:ascii="Arial" w:hAnsi="Arial" w:cs="Arial"/>
              </w:rPr>
              <w:t>Operational Waste</w:t>
            </w:r>
          </w:p>
        </w:tc>
        <w:tc>
          <w:tcPr>
            <w:tcW w:w="3056" w:type="dxa"/>
          </w:tcPr>
          <w:p w14:paraId="2E6BE238" w14:textId="163F45F0" w:rsidR="00B61E1D" w:rsidRPr="00B61E1D" w:rsidRDefault="00B61E1D" w:rsidP="00B61E1D">
            <w:pPr>
              <w:rPr>
                <w:rFonts w:ascii="Arial" w:hAnsi="Arial" w:cs="Arial"/>
              </w:rPr>
            </w:pPr>
            <w:r w:rsidRPr="00B61E1D">
              <w:rPr>
                <w:rFonts w:ascii="Arial" w:hAnsi="Arial" w:cs="Arial"/>
              </w:rPr>
              <w:t>5.597</w:t>
            </w:r>
          </w:p>
        </w:tc>
        <w:tc>
          <w:tcPr>
            <w:tcW w:w="2697" w:type="dxa"/>
          </w:tcPr>
          <w:p w14:paraId="5204E262" w14:textId="1C4685EA" w:rsidR="00B61E1D" w:rsidRPr="00B61E1D" w:rsidRDefault="00B61E1D" w:rsidP="00B61E1D">
            <w:pPr>
              <w:rPr>
                <w:rFonts w:ascii="Arial" w:hAnsi="Arial" w:cs="Arial"/>
              </w:rPr>
            </w:pPr>
            <w:r w:rsidRPr="00B61E1D">
              <w:rPr>
                <w:rFonts w:ascii="Arial" w:hAnsi="Arial" w:cs="Arial"/>
              </w:rPr>
              <w:t>3</w:t>
            </w:r>
          </w:p>
        </w:tc>
      </w:tr>
      <w:tr w:rsidR="00B61E1D" w14:paraId="7927148F" w14:textId="55B94566" w:rsidTr="00B61E1D">
        <w:tc>
          <w:tcPr>
            <w:tcW w:w="3263" w:type="dxa"/>
          </w:tcPr>
          <w:p w14:paraId="71798DF9" w14:textId="6B4C9B4C" w:rsidR="00B61E1D" w:rsidRDefault="00B61E1D" w:rsidP="00B61E1D">
            <w:pPr>
              <w:rPr>
                <w:rFonts w:ascii="Arial" w:hAnsi="Arial" w:cs="Arial"/>
              </w:rPr>
            </w:pPr>
            <w:r>
              <w:rPr>
                <w:rFonts w:ascii="Arial" w:hAnsi="Arial" w:cs="Arial"/>
              </w:rPr>
              <w:t>Business Travel</w:t>
            </w:r>
          </w:p>
        </w:tc>
        <w:tc>
          <w:tcPr>
            <w:tcW w:w="3056" w:type="dxa"/>
          </w:tcPr>
          <w:p w14:paraId="5F487115" w14:textId="277BAAF3" w:rsidR="00B61E1D" w:rsidRPr="00B61E1D" w:rsidRDefault="00B61E1D" w:rsidP="00B61E1D">
            <w:pPr>
              <w:rPr>
                <w:rFonts w:ascii="Arial" w:hAnsi="Arial" w:cs="Arial"/>
              </w:rPr>
            </w:pPr>
            <w:r w:rsidRPr="00B61E1D">
              <w:rPr>
                <w:rFonts w:ascii="Arial" w:hAnsi="Arial" w:cs="Arial"/>
              </w:rPr>
              <w:t>2</w:t>
            </w:r>
            <w:r w:rsidR="0021441C">
              <w:rPr>
                <w:rFonts w:ascii="Arial" w:hAnsi="Arial" w:cs="Arial"/>
              </w:rPr>
              <w:t>86.641</w:t>
            </w:r>
          </w:p>
        </w:tc>
        <w:tc>
          <w:tcPr>
            <w:tcW w:w="2697" w:type="dxa"/>
          </w:tcPr>
          <w:p w14:paraId="3FA84DF8" w14:textId="588C1ABA" w:rsidR="00B61E1D" w:rsidRPr="00B61E1D" w:rsidRDefault="00B61E1D" w:rsidP="00B61E1D">
            <w:pPr>
              <w:rPr>
                <w:rFonts w:ascii="Arial" w:hAnsi="Arial" w:cs="Arial"/>
              </w:rPr>
            </w:pPr>
            <w:r w:rsidRPr="00B61E1D">
              <w:rPr>
                <w:rFonts w:ascii="Arial" w:hAnsi="Arial" w:cs="Arial"/>
              </w:rPr>
              <w:t>3</w:t>
            </w:r>
          </w:p>
        </w:tc>
      </w:tr>
      <w:tr w:rsidR="00B61E1D" w14:paraId="40B24504" w14:textId="7A7D2DA2" w:rsidTr="00B61E1D">
        <w:tc>
          <w:tcPr>
            <w:tcW w:w="3263" w:type="dxa"/>
          </w:tcPr>
          <w:p w14:paraId="72A4543E" w14:textId="120E886B" w:rsidR="00B61E1D" w:rsidRDefault="00B61E1D" w:rsidP="00B61E1D">
            <w:pPr>
              <w:rPr>
                <w:rFonts w:ascii="Arial" w:hAnsi="Arial" w:cs="Arial"/>
              </w:rPr>
            </w:pPr>
            <w:r>
              <w:rPr>
                <w:rFonts w:ascii="Arial" w:hAnsi="Arial" w:cs="Arial"/>
              </w:rPr>
              <w:t>Staff Commuting</w:t>
            </w:r>
          </w:p>
        </w:tc>
        <w:tc>
          <w:tcPr>
            <w:tcW w:w="3056" w:type="dxa"/>
          </w:tcPr>
          <w:p w14:paraId="2540C42A" w14:textId="1208AA21" w:rsidR="00B61E1D" w:rsidRPr="00B61E1D" w:rsidRDefault="00B61E1D" w:rsidP="00B61E1D">
            <w:pPr>
              <w:rPr>
                <w:rFonts w:ascii="Arial" w:hAnsi="Arial" w:cs="Arial"/>
              </w:rPr>
            </w:pPr>
            <w:r w:rsidRPr="00B61E1D">
              <w:rPr>
                <w:rFonts w:ascii="Arial" w:hAnsi="Arial" w:cs="Arial"/>
              </w:rPr>
              <w:t>573.054</w:t>
            </w:r>
          </w:p>
        </w:tc>
        <w:tc>
          <w:tcPr>
            <w:tcW w:w="2697" w:type="dxa"/>
          </w:tcPr>
          <w:p w14:paraId="2F4C9411" w14:textId="11EA3EAB" w:rsidR="00B61E1D" w:rsidRPr="00B61E1D" w:rsidRDefault="00B61E1D" w:rsidP="00B61E1D">
            <w:pPr>
              <w:rPr>
                <w:rFonts w:ascii="Arial" w:hAnsi="Arial" w:cs="Arial"/>
              </w:rPr>
            </w:pPr>
            <w:r w:rsidRPr="00B61E1D">
              <w:rPr>
                <w:rFonts w:ascii="Arial" w:hAnsi="Arial" w:cs="Arial"/>
              </w:rPr>
              <w:t>3</w:t>
            </w:r>
          </w:p>
        </w:tc>
      </w:tr>
      <w:tr w:rsidR="00B61E1D" w14:paraId="41E5E24B" w14:textId="11D59553" w:rsidTr="00B61E1D">
        <w:tc>
          <w:tcPr>
            <w:tcW w:w="3263" w:type="dxa"/>
          </w:tcPr>
          <w:p w14:paraId="4B06A437" w14:textId="2B272C11" w:rsidR="00B61E1D" w:rsidRDefault="00B61E1D" w:rsidP="00B61E1D">
            <w:pPr>
              <w:rPr>
                <w:rFonts w:ascii="Arial" w:hAnsi="Arial" w:cs="Arial"/>
              </w:rPr>
            </w:pPr>
            <w:r>
              <w:rPr>
                <w:rFonts w:ascii="Arial" w:hAnsi="Arial" w:cs="Arial"/>
              </w:rPr>
              <w:lastRenderedPageBreak/>
              <w:t>Student Commuting</w:t>
            </w:r>
          </w:p>
        </w:tc>
        <w:tc>
          <w:tcPr>
            <w:tcW w:w="3056" w:type="dxa"/>
          </w:tcPr>
          <w:p w14:paraId="58D6C239" w14:textId="2F6B8E60" w:rsidR="00B61E1D" w:rsidRPr="00B61E1D" w:rsidRDefault="00B61E1D" w:rsidP="00B61E1D">
            <w:pPr>
              <w:rPr>
                <w:rFonts w:ascii="Arial" w:hAnsi="Arial" w:cs="Arial"/>
              </w:rPr>
            </w:pPr>
            <w:r w:rsidRPr="00B61E1D">
              <w:rPr>
                <w:rFonts w:ascii="Arial" w:hAnsi="Arial" w:cs="Arial"/>
              </w:rPr>
              <w:t>472.631</w:t>
            </w:r>
          </w:p>
        </w:tc>
        <w:tc>
          <w:tcPr>
            <w:tcW w:w="2697" w:type="dxa"/>
          </w:tcPr>
          <w:p w14:paraId="49CE514A" w14:textId="6272EB94" w:rsidR="00B61E1D" w:rsidRPr="00B61E1D" w:rsidRDefault="00B61E1D" w:rsidP="00B61E1D">
            <w:pPr>
              <w:rPr>
                <w:rFonts w:ascii="Arial" w:hAnsi="Arial" w:cs="Arial"/>
              </w:rPr>
            </w:pPr>
            <w:r w:rsidRPr="00B61E1D">
              <w:rPr>
                <w:rFonts w:ascii="Arial" w:hAnsi="Arial" w:cs="Arial"/>
              </w:rPr>
              <w:t>3</w:t>
            </w:r>
          </w:p>
        </w:tc>
      </w:tr>
      <w:tr w:rsidR="00B61E1D" w14:paraId="18E10BA5" w14:textId="36E64D03" w:rsidTr="00B61E1D">
        <w:tc>
          <w:tcPr>
            <w:tcW w:w="3263" w:type="dxa"/>
          </w:tcPr>
          <w:p w14:paraId="6C736371" w14:textId="3E00B641" w:rsidR="00B61E1D" w:rsidRDefault="00B61E1D" w:rsidP="00B61E1D">
            <w:pPr>
              <w:rPr>
                <w:rFonts w:ascii="Arial" w:hAnsi="Arial" w:cs="Arial"/>
              </w:rPr>
            </w:pPr>
            <w:r>
              <w:rPr>
                <w:rFonts w:ascii="Arial" w:hAnsi="Arial" w:cs="Arial"/>
              </w:rPr>
              <w:t xml:space="preserve">Student </w:t>
            </w:r>
            <w:r w:rsidR="002F4113">
              <w:rPr>
                <w:rFonts w:ascii="Arial" w:hAnsi="Arial" w:cs="Arial"/>
              </w:rPr>
              <w:t xml:space="preserve">Commuting </w:t>
            </w:r>
            <w:r>
              <w:rPr>
                <w:rFonts w:ascii="Arial" w:hAnsi="Arial" w:cs="Arial"/>
              </w:rPr>
              <w:t>Home</w:t>
            </w:r>
          </w:p>
        </w:tc>
        <w:tc>
          <w:tcPr>
            <w:tcW w:w="3056" w:type="dxa"/>
          </w:tcPr>
          <w:p w14:paraId="21BADDF0" w14:textId="10D3CCFC" w:rsidR="00B61E1D" w:rsidRPr="00B61E1D" w:rsidRDefault="00B61E1D" w:rsidP="00B61E1D">
            <w:pPr>
              <w:rPr>
                <w:rFonts w:ascii="Arial" w:hAnsi="Arial" w:cs="Arial"/>
              </w:rPr>
            </w:pPr>
            <w:r w:rsidRPr="00B61E1D">
              <w:rPr>
                <w:rFonts w:ascii="Arial" w:hAnsi="Arial" w:cs="Arial"/>
              </w:rPr>
              <w:t>1,163.998</w:t>
            </w:r>
          </w:p>
        </w:tc>
        <w:tc>
          <w:tcPr>
            <w:tcW w:w="2697" w:type="dxa"/>
          </w:tcPr>
          <w:p w14:paraId="3C254A80" w14:textId="6DC47537" w:rsidR="00B61E1D" w:rsidRPr="00B61E1D" w:rsidRDefault="00B61E1D" w:rsidP="00B61E1D">
            <w:pPr>
              <w:rPr>
                <w:rFonts w:ascii="Arial" w:hAnsi="Arial" w:cs="Arial"/>
              </w:rPr>
            </w:pPr>
            <w:r w:rsidRPr="00B61E1D">
              <w:rPr>
                <w:rFonts w:ascii="Arial" w:hAnsi="Arial" w:cs="Arial"/>
              </w:rPr>
              <w:t>3</w:t>
            </w:r>
          </w:p>
        </w:tc>
      </w:tr>
      <w:tr w:rsidR="00B61E1D" w14:paraId="490A0538" w14:textId="35E2A5C5" w:rsidTr="00B61E1D">
        <w:tc>
          <w:tcPr>
            <w:tcW w:w="3263" w:type="dxa"/>
          </w:tcPr>
          <w:p w14:paraId="7551D890" w14:textId="3C5CA87E" w:rsidR="00B61E1D" w:rsidRDefault="00B61E1D" w:rsidP="00B61E1D">
            <w:pPr>
              <w:rPr>
                <w:rFonts w:ascii="Arial" w:hAnsi="Arial" w:cs="Arial"/>
              </w:rPr>
            </w:pPr>
            <w:r>
              <w:rPr>
                <w:rFonts w:ascii="Arial" w:hAnsi="Arial" w:cs="Arial"/>
              </w:rPr>
              <w:t>Capital projects</w:t>
            </w:r>
            <w:r w:rsidR="002F4113">
              <w:rPr>
                <w:rFonts w:ascii="Arial" w:hAnsi="Arial" w:cs="Arial"/>
              </w:rPr>
              <w:t>*</w:t>
            </w:r>
          </w:p>
        </w:tc>
        <w:tc>
          <w:tcPr>
            <w:tcW w:w="3056" w:type="dxa"/>
          </w:tcPr>
          <w:p w14:paraId="5FEE0386" w14:textId="48502F82" w:rsidR="00B61E1D" w:rsidRPr="00B61E1D" w:rsidRDefault="00B61E1D" w:rsidP="00B61E1D">
            <w:pPr>
              <w:rPr>
                <w:rFonts w:ascii="Arial" w:hAnsi="Arial" w:cs="Arial"/>
              </w:rPr>
            </w:pPr>
            <w:r w:rsidRPr="00B61E1D">
              <w:rPr>
                <w:rFonts w:ascii="Arial" w:hAnsi="Arial" w:cs="Arial"/>
              </w:rPr>
              <w:t>0.000</w:t>
            </w:r>
          </w:p>
        </w:tc>
        <w:tc>
          <w:tcPr>
            <w:tcW w:w="2697" w:type="dxa"/>
          </w:tcPr>
          <w:p w14:paraId="52FE3940" w14:textId="24D1A0C4" w:rsidR="00B61E1D" w:rsidRPr="00B61E1D" w:rsidRDefault="00B61E1D" w:rsidP="00B61E1D">
            <w:pPr>
              <w:rPr>
                <w:rFonts w:ascii="Arial" w:hAnsi="Arial" w:cs="Arial"/>
              </w:rPr>
            </w:pPr>
            <w:r w:rsidRPr="00B61E1D">
              <w:rPr>
                <w:rFonts w:ascii="Arial" w:hAnsi="Arial" w:cs="Arial"/>
              </w:rPr>
              <w:t>3</w:t>
            </w:r>
          </w:p>
        </w:tc>
      </w:tr>
      <w:tr w:rsidR="00B61E1D" w14:paraId="600FA19D" w14:textId="4E913EFA" w:rsidTr="00B61E1D">
        <w:tc>
          <w:tcPr>
            <w:tcW w:w="3263" w:type="dxa"/>
          </w:tcPr>
          <w:p w14:paraId="1A57F5CE" w14:textId="52B7F89F" w:rsidR="00B61E1D" w:rsidRDefault="00B61E1D" w:rsidP="00B61E1D">
            <w:pPr>
              <w:rPr>
                <w:rFonts w:ascii="Arial" w:hAnsi="Arial" w:cs="Arial"/>
              </w:rPr>
            </w:pPr>
            <w:r>
              <w:rPr>
                <w:rFonts w:ascii="Arial" w:hAnsi="Arial" w:cs="Arial"/>
              </w:rPr>
              <w:t>Supply chain</w:t>
            </w:r>
          </w:p>
        </w:tc>
        <w:tc>
          <w:tcPr>
            <w:tcW w:w="3056" w:type="dxa"/>
          </w:tcPr>
          <w:p w14:paraId="3B7DB182" w14:textId="63C2778A" w:rsidR="00B61E1D" w:rsidRPr="00B61E1D" w:rsidRDefault="00B61E1D" w:rsidP="00B61E1D">
            <w:pPr>
              <w:rPr>
                <w:rFonts w:ascii="Arial" w:hAnsi="Arial" w:cs="Arial"/>
              </w:rPr>
            </w:pPr>
            <w:r w:rsidRPr="00B61E1D">
              <w:rPr>
                <w:rFonts w:ascii="Arial" w:hAnsi="Arial" w:cs="Arial"/>
              </w:rPr>
              <w:t>5,867.000</w:t>
            </w:r>
          </w:p>
        </w:tc>
        <w:tc>
          <w:tcPr>
            <w:tcW w:w="2697" w:type="dxa"/>
          </w:tcPr>
          <w:p w14:paraId="3529D696" w14:textId="19113454" w:rsidR="00B61E1D" w:rsidRPr="00B61E1D" w:rsidRDefault="00B61E1D" w:rsidP="00B61E1D">
            <w:pPr>
              <w:rPr>
                <w:rFonts w:ascii="Arial" w:hAnsi="Arial" w:cs="Arial"/>
              </w:rPr>
            </w:pPr>
            <w:r w:rsidRPr="00B61E1D">
              <w:rPr>
                <w:rFonts w:ascii="Arial" w:hAnsi="Arial" w:cs="Arial"/>
              </w:rPr>
              <w:t>3</w:t>
            </w:r>
          </w:p>
        </w:tc>
      </w:tr>
      <w:tr w:rsidR="00B61E1D" w14:paraId="79ECFEC2" w14:textId="65B124B2" w:rsidTr="00B61E1D">
        <w:tc>
          <w:tcPr>
            <w:tcW w:w="3263" w:type="dxa"/>
          </w:tcPr>
          <w:p w14:paraId="12276984" w14:textId="7BB81B36" w:rsidR="00B61E1D" w:rsidRDefault="00B61E1D" w:rsidP="00B61E1D">
            <w:pPr>
              <w:rPr>
                <w:rFonts w:ascii="Arial" w:hAnsi="Arial" w:cs="Arial"/>
              </w:rPr>
            </w:pPr>
            <w:r>
              <w:rPr>
                <w:rFonts w:ascii="Arial" w:hAnsi="Arial" w:cs="Arial"/>
              </w:rPr>
              <w:t>Homeworking</w:t>
            </w:r>
            <w:r w:rsidR="002F4113">
              <w:rPr>
                <w:rFonts w:ascii="Arial" w:hAnsi="Arial" w:cs="Arial"/>
              </w:rPr>
              <w:t>**</w:t>
            </w:r>
          </w:p>
        </w:tc>
        <w:tc>
          <w:tcPr>
            <w:tcW w:w="3056" w:type="dxa"/>
          </w:tcPr>
          <w:p w14:paraId="0D07A90D" w14:textId="1052A6CD" w:rsidR="00B61E1D" w:rsidRPr="00B61E1D" w:rsidRDefault="0021441C" w:rsidP="00B61E1D">
            <w:pPr>
              <w:rPr>
                <w:rFonts w:ascii="Arial" w:hAnsi="Arial" w:cs="Arial"/>
              </w:rPr>
            </w:pPr>
            <w:r>
              <w:rPr>
                <w:rFonts w:ascii="Arial" w:hAnsi="Arial" w:cs="Arial"/>
              </w:rPr>
              <w:t>0.000</w:t>
            </w:r>
          </w:p>
        </w:tc>
        <w:tc>
          <w:tcPr>
            <w:tcW w:w="2697" w:type="dxa"/>
          </w:tcPr>
          <w:p w14:paraId="57D9B660" w14:textId="44114C0A" w:rsidR="00B61E1D" w:rsidRPr="00B61E1D" w:rsidRDefault="00B61E1D" w:rsidP="00B61E1D">
            <w:pPr>
              <w:rPr>
                <w:rFonts w:ascii="Arial" w:hAnsi="Arial" w:cs="Arial"/>
              </w:rPr>
            </w:pPr>
            <w:r w:rsidRPr="00B61E1D">
              <w:rPr>
                <w:rFonts w:ascii="Arial" w:hAnsi="Arial" w:cs="Arial"/>
              </w:rPr>
              <w:t>3</w:t>
            </w:r>
          </w:p>
        </w:tc>
      </w:tr>
      <w:tr w:rsidR="00B61E1D" w14:paraId="1BB85E2A" w14:textId="77777777" w:rsidTr="00B61E1D">
        <w:tc>
          <w:tcPr>
            <w:tcW w:w="3263" w:type="dxa"/>
          </w:tcPr>
          <w:p w14:paraId="765570F8" w14:textId="23DBB39C" w:rsidR="00B61E1D" w:rsidRPr="00B61E1D" w:rsidRDefault="00B61E1D" w:rsidP="00B61E1D">
            <w:pPr>
              <w:rPr>
                <w:rFonts w:ascii="Arial" w:hAnsi="Arial" w:cs="Arial"/>
                <w:b/>
                <w:bCs/>
              </w:rPr>
            </w:pPr>
            <w:r>
              <w:rPr>
                <w:rFonts w:ascii="Arial" w:hAnsi="Arial" w:cs="Arial"/>
                <w:b/>
                <w:bCs/>
              </w:rPr>
              <w:t>Total</w:t>
            </w:r>
          </w:p>
        </w:tc>
        <w:tc>
          <w:tcPr>
            <w:tcW w:w="3056" w:type="dxa"/>
          </w:tcPr>
          <w:p w14:paraId="46DBCF82" w14:textId="56E71907" w:rsidR="00B61E1D" w:rsidRPr="002901C9" w:rsidRDefault="00B61E1D" w:rsidP="00B61E1D">
            <w:pPr>
              <w:rPr>
                <w:rFonts w:ascii="Arial" w:hAnsi="Arial" w:cs="Arial"/>
                <w:b/>
                <w:bCs/>
              </w:rPr>
            </w:pPr>
            <w:r>
              <w:rPr>
                <w:rFonts w:ascii="Arial" w:hAnsi="Arial" w:cs="Arial"/>
                <w:b/>
                <w:bCs/>
              </w:rPr>
              <w:t>9,</w:t>
            </w:r>
            <w:r w:rsidR="002F4113">
              <w:rPr>
                <w:rFonts w:ascii="Arial" w:hAnsi="Arial" w:cs="Arial"/>
                <w:b/>
                <w:bCs/>
              </w:rPr>
              <w:t>604.182</w:t>
            </w:r>
          </w:p>
        </w:tc>
        <w:tc>
          <w:tcPr>
            <w:tcW w:w="2697" w:type="dxa"/>
          </w:tcPr>
          <w:p w14:paraId="79B479FA" w14:textId="79140D75" w:rsidR="00B61E1D" w:rsidRPr="002901C9" w:rsidRDefault="00B61E1D" w:rsidP="00B61E1D">
            <w:pPr>
              <w:rPr>
                <w:rFonts w:ascii="Arial" w:hAnsi="Arial" w:cs="Arial"/>
                <w:b/>
                <w:bCs/>
              </w:rPr>
            </w:pPr>
          </w:p>
        </w:tc>
      </w:tr>
    </w:tbl>
    <w:p w14:paraId="2FFDD6AD" w14:textId="77777777" w:rsidR="00A8668E" w:rsidRDefault="00A8668E" w:rsidP="00DF4D9B">
      <w:pPr>
        <w:pStyle w:val="NoSpacing"/>
      </w:pPr>
    </w:p>
    <w:p w14:paraId="5461AEE4" w14:textId="2DA1B732" w:rsidR="004273EC" w:rsidRDefault="00746D33" w:rsidP="00F222B6">
      <w:pPr>
        <w:rPr>
          <w:rFonts w:ascii="Arial" w:hAnsi="Arial" w:cs="Arial"/>
          <w:b/>
          <w:bCs/>
        </w:rPr>
      </w:pPr>
      <w:r w:rsidRPr="001F5A55">
        <w:rPr>
          <w:rFonts w:ascii="Arial" w:hAnsi="Arial" w:cs="Arial"/>
        </w:rPr>
        <w:t>3.</w:t>
      </w:r>
      <w:r w:rsidR="001F5A55" w:rsidRPr="001F5A55">
        <w:rPr>
          <w:rFonts w:ascii="Arial" w:hAnsi="Arial" w:cs="Arial"/>
        </w:rPr>
        <w:t>8</w:t>
      </w:r>
      <w:r>
        <w:rPr>
          <w:rFonts w:ascii="Arial" w:hAnsi="Arial" w:cs="Arial"/>
          <w:b/>
          <w:bCs/>
        </w:rPr>
        <w:t xml:space="preserve"> </w:t>
      </w:r>
      <w:r w:rsidR="004273EC" w:rsidRPr="001F5A55">
        <w:rPr>
          <w:rFonts w:ascii="Arial" w:hAnsi="Arial" w:cs="Arial"/>
          <w:u w:val="single"/>
        </w:rPr>
        <w:t>Science-Based Target</w:t>
      </w:r>
    </w:p>
    <w:p w14:paraId="3F1C2A59" w14:textId="67511C6B" w:rsidR="00A05860" w:rsidRPr="009D7193" w:rsidRDefault="004273EC" w:rsidP="009D7193">
      <w:pPr>
        <w:rPr>
          <w:rFonts w:ascii="Arial" w:hAnsi="Arial" w:cs="Arial"/>
        </w:rPr>
      </w:pPr>
      <w:r>
        <w:rPr>
          <w:rFonts w:ascii="Arial" w:hAnsi="Arial" w:cs="Arial"/>
        </w:rPr>
        <w:t xml:space="preserve">AUB </w:t>
      </w:r>
      <w:r w:rsidR="00746D33">
        <w:rPr>
          <w:rFonts w:ascii="Arial" w:hAnsi="Arial" w:cs="Arial"/>
        </w:rPr>
        <w:t>use</w:t>
      </w:r>
      <w:r w:rsidR="009C16EE">
        <w:rPr>
          <w:rFonts w:ascii="Arial" w:hAnsi="Arial" w:cs="Arial"/>
        </w:rPr>
        <w:t>s</w:t>
      </w:r>
      <w:r w:rsidR="00746D33">
        <w:rPr>
          <w:rFonts w:ascii="Arial" w:hAnsi="Arial" w:cs="Arial"/>
        </w:rPr>
        <w:t xml:space="preserve"> a</w:t>
      </w:r>
      <w:r>
        <w:rPr>
          <w:rFonts w:ascii="Arial" w:hAnsi="Arial" w:cs="Arial"/>
        </w:rPr>
        <w:t xml:space="preserve"> science-based target </w:t>
      </w:r>
      <w:r w:rsidR="001D4056">
        <w:rPr>
          <w:rFonts w:ascii="Arial" w:hAnsi="Arial" w:cs="Arial"/>
        </w:rPr>
        <w:t xml:space="preserve">(SBT) </w:t>
      </w:r>
      <w:r>
        <w:rPr>
          <w:rFonts w:ascii="Arial" w:hAnsi="Arial" w:cs="Arial"/>
        </w:rPr>
        <w:t>to set the trajectory of decrease</w:t>
      </w:r>
      <w:r w:rsidR="00746D33">
        <w:rPr>
          <w:rFonts w:ascii="Arial" w:hAnsi="Arial" w:cs="Arial"/>
        </w:rPr>
        <w:t>,</w:t>
      </w:r>
      <w:r>
        <w:rPr>
          <w:rFonts w:ascii="Arial" w:hAnsi="Arial" w:cs="Arial"/>
        </w:rPr>
        <w:t xml:space="preserve"> limit</w:t>
      </w:r>
      <w:r w:rsidR="00746D33">
        <w:rPr>
          <w:rFonts w:ascii="Arial" w:hAnsi="Arial" w:cs="Arial"/>
        </w:rPr>
        <w:t>ing</w:t>
      </w:r>
      <w:r>
        <w:rPr>
          <w:rFonts w:ascii="Arial" w:hAnsi="Arial" w:cs="Arial"/>
        </w:rPr>
        <w:t xml:space="preserve"> emissions on the path to net zero</w:t>
      </w:r>
      <w:r w:rsidR="00746D33">
        <w:rPr>
          <w:rFonts w:ascii="Arial" w:hAnsi="Arial" w:cs="Arial"/>
        </w:rPr>
        <w:t>,</w:t>
      </w:r>
      <w:r>
        <w:rPr>
          <w:rFonts w:ascii="Arial" w:hAnsi="Arial" w:cs="Arial"/>
        </w:rPr>
        <w:t xml:space="preserve"> </w:t>
      </w:r>
      <w:r w:rsidR="00B8023E">
        <w:rPr>
          <w:rFonts w:ascii="Arial" w:hAnsi="Arial" w:cs="Arial"/>
        </w:rPr>
        <w:t>and</w:t>
      </w:r>
      <w:r>
        <w:rPr>
          <w:rFonts w:ascii="Arial" w:hAnsi="Arial" w:cs="Arial"/>
        </w:rPr>
        <w:t xml:space="preserve"> set the minimum emission decrease prior to any potential neutralization</w:t>
      </w:r>
      <w:r w:rsidR="00B271E6">
        <w:rPr>
          <w:rFonts w:ascii="Arial" w:hAnsi="Arial" w:cs="Arial"/>
        </w:rPr>
        <w:t xml:space="preserve">. </w:t>
      </w:r>
      <w:r w:rsidR="001D4056">
        <w:rPr>
          <w:rFonts w:ascii="Arial" w:hAnsi="Arial" w:cs="Arial"/>
        </w:rPr>
        <w:t>AUB will use an absolute reduction approach following a 1.5</w:t>
      </w:r>
      <w:r w:rsidR="00746D33">
        <w:rPr>
          <w:rFonts w:ascii="Arial" w:hAnsi="Arial" w:cs="Arial"/>
        </w:rPr>
        <w:t>°</w:t>
      </w:r>
      <w:r w:rsidR="001D4056">
        <w:rPr>
          <w:rFonts w:ascii="Arial" w:hAnsi="Arial" w:cs="Arial"/>
        </w:rPr>
        <w:t>C trajectory as recommended by the IPCC.</w:t>
      </w:r>
      <w:r w:rsidR="00746D33">
        <w:rPr>
          <w:rFonts w:ascii="Arial" w:hAnsi="Arial" w:cs="Arial"/>
        </w:rPr>
        <w:t xml:space="preserve"> </w:t>
      </w:r>
      <w:r w:rsidR="00387119">
        <w:rPr>
          <w:rFonts w:ascii="Arial" w:hAnsi="Arial" w:cs="Arial"/>
        </w:rPr>
        <w:t>Figure</w:t>
      </w:r>
      <w:r w:rsidR="00746D33">
        <w:rPr>
          <w:rFonts w:ascii="Arial" w:hAnsi="Arial" w:cs="Arial"/>
        </w:rPr>
        <w:t xml:space="preserve"> 2</w:t>
      </w:r>
      <w:r w:rsidR="009009A4">
        <w:rPr>
          <w:rFonts w:ascii="Arial" w:hAnsi="Arial" w:cs="Arial"/>
        </w:rPr>
        <w:t>, 3, and 4</w:t>
      </w:r>
      <w:r w:rsidR="00746D33">
        <w:rPr>
          <w:rFonts w:ascii="Arial" w:hAnsi="Arial" w:cs="Arial"/>
        </w:rPr>
        <w:t xml:space="preserve"> </w:t>
      </w:r>
      <w:r w:rsidR="00BE35A6">
        <w:rPr>
          <w:rFonts w:ascii="Arial" w:hAnsi="Arial" w:cs="Arial"/>
        </w:rPr>
        <w:t xml:space="preserve">and Table 5 </w:t>
      </w:r>
      <w:r w:rsidR="00746D33">
        <w:rPr>
          <w:rFonts w:ascii="Arial" w:hAnsi="Arial" w:cs="Arial"/>
        </w:rPr>
        <w:t xml:space="preserve">demonstrates what a 1.5°C absolute reduction trajectory </w:t>
      </w:r>
      <w:r w:rsidR="00457D10">
        <w:rPr>
          <w:rFonts w:ascii="Arial" w:hAnsi="Arial" w:cs="Arial"/>
        </w:rPr>
        <w:t>will look like for the proposed SNZ inventory. It breaks down the level of reduction per scope alongside the total (all scopes) reduction trajectory</w:t>
      </w:r>
      <w:r w:rsidR="0097671D">
        <w:rPr>
          <w:rFonts w:ascii="Arial" w:hAnsi="Arial" w:cs="Arial"/>
        </w:rPr>
        <w:t>.</w:t>
      </w:r>
    </w:p>
    <w:p w14:paraId="791C59CE" w14:textId="33CEE78B" w:rsidR="00A82B85" w:rsidRPr="00A05860" w:rsidRDefault="00A05860" w:rsidP="00A05860">
      <w:pPr>
        <w:pStyle w:val="NoSpacing"/>
        <w:rPr>
          <w:rFonts w:ascii="Arial" w:hAnsi="Arial" w:cs="Arial"/>
          <w:sz w:val="18"/>
          <w:szCs w:val="18"/>
          <w:lang w:val="en-US"/>
        </w:rPr>
      </w:pPr>
      <w:r w:rsidRPr="00A05860">
        <w:rPr>
          <w:rFonts w:ascii="Arial" w:hAnsi="Arial" w:cs="Arial"/>
          <w:b/>
          <w:bCs/>
          <w:sz w:val="18"/>
          <w:szCs w:val="18"/>
          <w:lang w:val="en-US"/>
        </w:rPr>
        <w:t xml:space="preserve">Table 5. </w:t>
      </w:r>
      <w:r w:rsidRPr="00A05860">
        <w:rPr>
          <w:rFonts w:ascii="Arial" w:hAnsi="Arial" w:cs="Arial"/>
          <w:sz w:val="18"/>
          <w:szCs w:val="18"/>
          <w:lang w:val="en-US"/>
        </w:rPr>
        <w:t xml:space="preserve">Science-based target data between baseline year </w:t>
      </w:r>
      <w:r w:rsidR="00D76117">
        <w:rPr>
          <w:rFonts w:ascii="Arial" w:hAnsi="Arial" w:cs="Arial"/>
          <w:sz w:val="18"/>
          <w:szCs w:val="18"/>
          <w:lang w:val="en-US"/>
        </w:rPr>
        <w:t xml:space="preserve">(historical 2005/6 included but not part of SBT calculation) </w:t>
      </w:r>
      <w:r w:rsidRPr="00A05860">
        <w:rPr>
          <w:rFonts w:ascii="Arial" w:hAnsi="Arial" w:cs="Arial"/>
          <w:sz w:val="18"/>
          <w:szCs w:val="18"/>
          <w:lang w:val="en-US"/>
        </w:rPr>
        <w:t>2018/19 and 2030/31.</w:t>
      </w:r>
    </w:p>
    <w:tbl>
      <w:tblPr>
        <w:tblStyle w:val="TableGrid"/>
        <w:tblW w:w="9773" w:type="dxa"/>
        <w:tblLayout w:type="fixed"/>
        <w:tblLook w:val="04A0" w:firstRow="1" w:lastRow="0" w:firstColumn="1" w:lastColumn="0" w:noHBand="0" w:noVBand="1"/>
      </w:tblPr>
      <w:tblGrid>
        <w:gridCol w:w="1221"/>
        <w:gridCol w:w="1221"/>
        <w:gridCol w:w="1221"/>
        <w:gridCol w:w="1222"/>
        <w:gridCol w:w="1222"/>
        <w:gridCol w:w="1222"/>
        <w:gridCol w:w="1222"/>
        <w:gridCol w:w="1222"/>
      </w:tblGrid>
      <w:tr w:rsidR="000A228D" w:rsidRPr="007614C9" w14:paraId="707D09DE" w14:textId="77777777" w:rsidTr="000A228D">
        <w:trPr>
          <w:trHeight w:val="290"/>
        </w:trPr>
        <w:tc>
          <w:tcPr>
            <w:tcW w:w="1221" w:type="dxa"/>
            <w:noWrap/>
            <w:hideMark/>
          </w:tcPr>
          <w:p w14:paraId="087237A2" w14:textId="77777777" w:rsidR="000A228D" w:rsidRPr="007614C9" w:rsidRDefault="000A228D" w:rsidP="000A228D">
            <w:pPr>
              <w:rPr>
                <w:rFonts w:ascii="Arial" w:eastAsia="Times New Roman" w:hAnsi="Arial" w:cs="Arial"/>
                <w:sz w:val="24"/>
                <w:szCs w:val="24"/>
                <w:lang w:eastAsia="en-GB"/>
              </w:rPr>
            </w:pPr>
          </w:p>
        </w:tc>
        <w:tc>
          <w:tcPr>
            <w:tcW w:w="1221" w:type="dxa"/>
            <w:noWrap/>
          </w:tcPr>
          <w:p w14:paraId="20CCF375" w14:textId="6EDCFD95" w:rsidR="000A228D" w:rsidRPr="007614C9" w:rsidRDefault="000A228D" w:rsidP="000A228D">
            <w:pPr>
              <w:rPr>
                <w:rFonts w:ascii="Arial" w:eastAsia="Times New Roman" w:hAnsi="Arial" w:cs="Arial"/>
                <w:b/>
                <w:bCs/>
                <w:color w:val="000000"/>
                <w:lang w:eastAsia="en-GB"/>
              </w:rPr>
            </w:pPr>
            <w:r>
              <w:rPr>
                <w:rFonts w:ascii="Arial" w:eastAsia="Times New Roman" w:hAnsi="Arial" w:cs="Arial"/>
                <w:b/>
                <w:bCs/>
                <w:color w:val="000000"/>
                <w:lang w:eastAsia="en-GB"/>
              </w:rPr>
              <w:t>2005/06</w:t>
            </w:r>
          </w:p>
        </w:tc>
        <w:tc>
          <w:tcPr>
            <w:tcW w:w="1221" w:type="dxa"/>
            <w:noWrap/>
          </w:tcPr>
          <w:p w14:paraId="71A48C6B" w14:textId="27DA4473" w:rsidR="000A228D" w:rsidRPr="007614C9" w:rsidRDefault="000A228D" w:rsidP="000A228D">
            <w:pPr>
              <w:rPr>
                <w:rFonts w:ascii="Arial" w:eastAsia="Times New Roman" w:hAnsi="Arial" w:cs="Arial"/>
                <w:b/>
                <w:bCs/>
                <w:color w:val="000000"/>
                <w:lang w:eastAsia="en-GB"/>
              </w:rPr>
            </w:pPr>
            <w:r w:rsidRPr="007614C9">
              <w:rPr>
                <w:rFonts w:ascii="Arial" w:eastAsia="Times New Roman" w:hAnsi="Arial" w:cs="Arial"/>
                <w:b/>
                <w:bCs/>
                <w:color w:val="000000"/>
                <w:lang w:eastAsia="en-GB"/>
              </w:rPr>
              <w:t>2018/19</w:t>
            </w:r>
          </w:p>
        </w:tc>
        <w:tc>
          <w:tcPr>
            <w:tcW w:w="1222" w:type="dxa"/>
            <w:noWrap/>
          </w:tcPr>
          <w:p w14:paraId="50ABD88F" w14:textId="7B80BEE6" w:rsidR="000A228D" w:rsidRPr="007614C9" w:rsidRDefault="000A228D" w:rsidP="000A228D">
            <w:pPr>
              <w:rPr>
                <w:rFonts w:ascii="Arial" w:eastAsia="Times New Roman" w:hAnsi="Arial" w:cs="Arial"/>
                <w:b/>
                <w:bCs/>
                <w:color w:val="000000"/>
                <w:lang w:eastAsia="en-GB"/>
              </w:rPr>
            </w:pPr>
            <w:r w:rsidRPr="007614C9">
              <w:rPr>
                <w:rFonts w:ascii="Arial" w:eastAsia="Times New Roman" w:hAnsi="Arial" w:cs="Arial"/>
                <w:b/>
                <w:bCs/>
                <w:color w:val="000000"/>
                <w:lang w:eastAsia="en-GB"/>
              </w:rPr>
              <w:t>2019/20</w:t>
            </w:r>
          </w:p>
        </w:tc>
        <w:tc>
          <w:tcPr>
            <w:tcW w:w="1222" w:type="dxa"/>
            <w:noWrap/>
          </w:tcPr>
          <w:p w14:paraId="6B9FD12B" w14:textId="15287691" w:rsidR="000A228D" w:rsidRPr="007614C9" w:rsidRDefault="000A228D" w:rsidP="000A228D">
            <w:pPr>
              <w:rPr>
                <w:rFonts w:ascii="Arial" w:eastAsia="Times New Roman" w:hAnsi="Arial" w:cs="Arial"/>
                <w:b/>
                <w:bCs/>
                <w:color w:val="000000"/>
                <w:lang w:eastAsia="en-GB"/>
              </w:rPr>
            </w:pPr>
            <w:r w:rsidRPr="007614C9">
              <w:rPr>
                <w:rFonts w:ascii="Arial" w:eastAsia="Times New Roman" w:hAnsi="Arial" w:cs="Arial"/>
                <w:b/>
                <w:bCs/>
                <w:color w:val="000000"/>
                <w:lang w:eastAsia="en-GB"/>
              </w:rPr>
              <w:t>2020/21</w:t>
            </w:r>
          </w:p>
        </w:tc>
        <w:tc>
          <w:tcPr>
            <w:tcW w:w="1222" w:type="dxa"/>
            <w:noWrap/>
          </w:tcPr>
          <w:p w14:paraId="6D285C0C" w14:textId="4C5959A3" w:rsidR="000A228D" w:rsidRPr="007614C9" w:rsidRDefault="000A228D" w:rsidP="000A228D">
            <w:pPr>
              <w:rPr>
                <w:rFonts w:ascii="Arial" w:eastAsia="Times New Roman" w:hAnsi="Arial" w:cs="Arial"/>
                <w:b/>
                <w:bCs/>
                <w:color w:val="000000"/>
                <w:lang w:eastAsia="en-GB"/>
              </w:rPr>
            </w:pPr>
            <w:r w:rsidRPr="007614C9">
              <w:rPr>
                <w:rFonts w:ascii="Arial" w:eastAsia="Times New Roman" w:hAnsi="Arial" w:cs="Arial"/>
                <w:b/>
                <w:bCs/>
                <w:color w:val="000000"/>
                <w:lang w:eastAsia="en-GB"/>
              </w:rPr>
              <w:t>2021/22</w:t>
            </w:r>
          </w:p>
        </w:tc>
        <w:tc>
          <w:tcPr>
            <w:tcW w:w="1222" w:type="dxa"/>
            <w:noWrap/>
          </w:tcPr>
          <w:p w14:paraId="40603B42" w14:textId="1AD0AE90" w:rsidR="000A228D" w:rsidRPr="007614C9" w:rsidRDefault="000A228D" w:rsidP="000A228D">
            <w:pPr>
              <w:rPr>
                <w:rFonts w:ascii="Arial" w:eastAsia="Times New Roman" w:hAnsi="Arial" w:cs="Arial"/>
                <w:b/>
                <w:bCs/>
                <w:color w:val="000000"/>
                <w:lang w:eastAsia="en-GB"/>
              </w:rPr>
            </w:pPr>
            <w:r w:rsidRPr="007614C9">
              <w:rPr>
                <w:rFonts w:ascii="Arial" w:eastAsia="Times New Roman" w:hAnsi="Arial" w:cs="Arial"/>
                <w:b/>
                <w:bCs/>
                <w:color w:val="000000"/>
                <w:lang w:eastAsia="en-GB"/>
              </w:rPr>
              <w:t>2022/23</w:t>
            </w:r>
          </w:p>
        </w:tc>
        <w:tc>
          <w:tcPr>
            <w:tcW w:w="1222" w:type="dxa"/>
            <w:noWrap/>
            <w:hideMark/>
          </w:tcPr>
          <w:p w14:paraId="46CE3967" w14:textId="52C596D0" w:rsidR="000A228D" w:rsidRPr="007614C9" w:rsidRDefault="000A228D" w:rsidP="000A228D">
            <w:pPr>
              <w:rPr>
                <w:rFonts w:ascii="Arial" w:eastAsia="Times New Roman" w:hAnsi="Arial" w:cs="Arial"/>
                <w:b/>
                <w:bCs/>
                <w:color w:val="000000"/>
                <w:lang w:eastAsia="en-GB"/>
              </w:rPr>
            </w:pPr>
            <w:r w:rsidRPr="007614C9">
              <w:rPr>
                <w:rFonts w:ascii="Arial" w:eastAsia="Times New Roman" w:hAnsi="Arial" w:cs="Arial"/>
                <w:b/>
                <w:bCs/>
                <w:color w:val="000000"/>
                <w:lang w:eastAsia="en-GB"/>
              </w:rPr>
              <w:t>2023/24</w:t>
            </w:r>
          </w:p>
        </w:tc>
      </w:tr>
      <w:tr w:rsidR="000A228D" w:rsidRPr="007614C9" w14:paraId="23982584" w14:textId="77777777" w:rsidTr="000A228D">
        <w:trPr>
          <w:trHeight w:val="290"/>
        </w:trPr>
        <w:tc>
          <w:tcPr>
            <w:tcW w:w="1221" w:type="dxa"/>
            <w:noWrap/>
            <w:hideMark/>
          </w:tcPr>
          <w:p w14:paraId="07F0879B" w14:textId="77777777" w:rsidR="000A228D" w:rsidRPr="007614C9" w:rsidRDefault="000A228D" w:rsidP="000A228D">
            <w:pPr>
              <w:rPr>
                <w:rFonts w:ascii="Arial" w:eastAsia="Times New Roman" w:hAnsi="Arial" w:cs="Arial"/>
                <w:b/>
                <w:bCs/>
                <w:color w:val="000000"/>
                <w:lang w:eastAsia="en-GB"/>
              </w:rPr>
            </w:pPr>
            <w:r w:rsidRPr="007614C9">
              <w:rPr>
                <w:rFonts w:ascii="Arial" w:eastAsia="Times New Roman" w:hAnsi="Arial" w:cs="Arial"/>
                <w:b/>
                <w:bCs/>
                <w:color w:val="000000"/>
                <w:lang w:eastAsia="en-GB"/>
              </w:rPr>
              <w:t>Scope 1</w:t>
            </w:r>
          </w:p>
        </w:tc>
        <w:tc>
          <w:tcPr>
            <w:tcW w:w="1221" w:type="dxa"/>
            <w:noWrap/>
          </w:tcPr>
          <w:p w14:paraId="318F05D3" w14:textId="48B2CAD8" w:rsidR="000A228D" w:rsidRPr="007614C9" w:rsidRDefault="000A228D" w:rsidP="000A228D">
            <w:pPr>
              <w:jc w:val="right"/>
              <w:rPr>
                <w:rFonts w:ascii="Arial" w:eastAsia="Times New Roman" w:hAnsi="Arial" w:cs="Arial"/>
                <w:color w:val="000000"/>
                <w:lang w:eastAsia="en-GB"/>
              </w:rPr>
            </w:pPr>
            <w:r>
              <w:rPr>
                <w:rFonts w:ascii="Arial" w:eastAsia="Times New Roman" w:hAnsi="Arial" w:cs="Arial"/>
                <w:color w:val="000000"/>
                <w:lang w:eastAsia="en-GB"/>
              </w:rPr>
              <w:t>366.000</w:t>
            </w:r>
          </w:p>
        </w:tc>
        <w:tc>
          <w:tcPr>
            <w:tcW w:w="1221" w:type="dxa"/>
            <w:noWrap/>
          </w:tcPr>
          <w:p w14:paraId="56DF3230" w14:textId="286FC08C" w:rsidR="000A228D" w:rsidRPr="007614C9" w:rsidRDefault="000A228D" w:rsidP="000A228D">
            <w:pPr>
              <w:jc w:val="right"/>
              <w:rPr>
                <w:rFonts w:ascii="Arial" w:eastAsia="Times New Roman" w:hAnsi="Arial" w:cs="Arial"/>
                <w:color w:val="000000"/>
                <w:lang w:eastAsia="en-GB"/>
              </w:rPr>
            </w:pPr>
            <w:r>
              <w:rPr>
                <w:rFonts w:ascii="Arial" w:eastAsia="Times New Roman" w:hAnsi="Arial" w:cs="Arial"/>
                <w:color w:val="000000"/>
                <w:lang w:eastAsia="en-GB"/>
              </w:rPr>
              <w:t>515.411</w:t>
            </w:r>
          </w:p>
        </w:tc>
        <w:tc>
          <w:tcPr>
            <w:tcW w:w="1222" w:type="dxa"/>
            <w:noWrap/>
          </w:tcPr>
          <w:p w14:paraId="4B9540AA" w14:textId="605808BC" w:rsidR="000A228D" w:rsidRPr="007614C9" w:rsidRDefault="000A228D" w:rsidP="000A228D">
            <w:pPr>
              <w:jc w:val="right"/>
              <w:rPr>
                <w:rFonts w:ascii="Arial" w:eastAsia="Times New Roman" w:hAnsi="Arial" w:cs="Arial"/>
                <w:color w:val="000000"/>
                <w:lang w:eastAsia="en-GB"/>
              </w:rPr>
            </w:pPr>
            <w:r>
              <w:rPr>
                <w:rFonts w:ascii="Arial" w:eastAsia="Times New Roman" w:hAnsi="Arial" w:cs="Arial"/>
                <w:color w:val="000000"/>
                <w:lang w:eastAsia="en-GB"/>
              </w:rPr>
              <w:t>493.764</w:t>
            </w:r>
          </w:p>
        </w:tc>
        <w:tc>
          <w:tcPr>
            <w:tcW w:w="1222" w:type="dxa"/>
            <w:noWrap/>
          </w:tcPr>
          <w:p w14:paraId="37DEA2CF" w14:textId="5C727933" w:rsidR="000A228D" w:rsidRPr="007614C9" w:rsidRDefault="000A228D" w:rsidP="000A228D">
            <w:pPr>
              <w:jc w:val="right"/>
              <w:rPr>
                <w:rFonts w:ascii="Arial" w:eastAsia="Times New Roman" w:hAnsi="Arial" w:cs="Arial"/>
                <w:color w:val="000000"/>
                <w:lang w:eastAsia="en-GB"/>
              </w:rPr>
            </w:pPr>
            <w:r>
              <w:rPr>
                <w:rFonts w:ascii="Arial" w:eastAsia="Times New Roman" w:hAnsi="Arial" w:cs="Arial"/>
                <w:color w:val="000000"/>
                <w:lang w:eastAsia="en-GB"/>
              </w:rPr>
              <w:t>472.116</w:t>
            </w:r>
          </w:p>
        </w:tc>
        <w:tc>
          <w:tcPr>
            <w:tcW w:w="1222" w:type="dxa"/>
            <w:noWrap/>
          </w:tcPr>
          <w:p w14:paraId="7318ABFF" w14:textId="0D1DBF95" w:rsidR="000A228D" w:rsidRPr="007614C9" w:rsidRDefault="000A228D" w:rsidP="000A228D">
            <w:pPr>
              <w:jc w:val="right"/>
              <w:rPr>
                <w:rFonts w:ascii="Arial" w:eastAsia="Times New Roman" w:hAnsi="Arial" w:cs="Arial"/>
                <w:color w:val="000000"/>
                <w:lang w:eastAsia="en-GB"/>
              </w:rPr>
            </w:pPr>
            <w:r>
              <w:rPr>
                <w:rFonts w:ascii="Arial" w:eastAsia="Times New Roman" w:hAnsi="Arial" w:cs="Arial"/>
                <w:color w:val="000000"/>
                <w:lang w:eastAsia="en-GB"/>
              </w:rPr>
              <w:t>450.469</w:t>
            </w:r>
          </w:p>
        </w:tc>
        <w:tc>
          <w:tcPr>
            <w:tcW w:w="1222" w:type="dxa"/>
            <w:noWrap/>
          </w:tcPr>
          <w:p w14:paraId="148B5CCF" w14:textId="7B070760" w:rsidR="000A228D" w:rsidRPr="007614C9" w:rsidRDefault="000A228D" w:rsidP="000A228D">
            <w:pPr>
              <w:jc w:val="right"/>
              <w:rPr>
                <w:rFonts w:ascii="Arial" w:eastAsia="Times New Roman" w:hAnsi="Arial" w:cs="Arial"/>
                <w:color w:val="000000"/>
                <w:lang w:eastAsia="en-GB"/>
              </w:rPr>
            </w:pPr>
            <w:r>
              <w:rPr>
                <w:rFonts w:ascii="Arial" w:eastAsia="Times New Roman" w:hAnsi="Arial" w:cs="Arial"/>
                <w:color w:val="000000"/>
                <w:lang w:eastAsia="en-GB"/>
              </w:rPr>
              <w:t>428.822</w:t>
            </w:r>
          </w:p>
        </w:tc>
        <w:tc>
          <w:tcPr>
            <w:tcW w:w="1222" w:type="dxa"/>
            <w:noWrap/>
          </w:tcPr>
          <w:p w14:paraId="41743EC0" w14:textId="4B6448F1" w:rsidR="000A228D" w:rsidRPr="007614C9" w:rsidRDefault="000A228D" w:rsidP="000A228D">
            <w:pPr>
              <w:jc w:val="right"/>
              <w:rPr>
                <w:rFonts w:ascii="Arial" w:eastAsia="Times New Roman" w:hAnsi="Arial" w:cs="Arial"/>
                <w:color w:val="000000"/>
                <w:lang w:eastAsia="en-GB"/>
              </w:rPr>
            </w:pPr>
            <w:r>
              <w:rPr>
                <w:rFonts w:ascii="Arial" w:eastAsia="Times New Roman" w:hAnsi="Arial" w:cs="Arial"/>
                <w:color w:val="000000"/>
                <w:lang w:eastAsia="en-GB"/>
              </w:rPr>
              <w:t>407.175</w:t>
            </w:r>
          </w:p>
        </w:tc>
      </w:tr>
      <w:tr w:rsidR="000A228D" w:rsidRPr="007614C9" w14:paraId="3CDD39AB" w14:textId="77777777" w:rsidTr="000A228D">
        <w:trPr>
          <w:trHeight w:val="290"/>
        </w:trPr>
        <w:tc>
          <w:tcPr>
            <w:tcW w:w="1221" w:type="dxa"/>
            <w:noWrap/>
            <w:hideMark/>
          </w:tcPr>
          <w:p w14:paraId="1EE403A9" w14:textId="77777777" w:rsidR="000A228D" w:rsidRPr="007614C9" w:rsidRDefault="000A228D" w:rsidP="000A228D">
            <w:pPr>
              <w:rPr>
                <w:rFonts w:ascii="Arial" w:eastAsia="Times New Roman" w:hAnsi="Arial" w:cs="Arial"/>
                <w:b/>
                <w:bCs/>
                <w:color w:val="000000"/>
                <w:lang w:eastAsia="en-GB"/>
              </w:rPr>
            </w:pPr>
            <w:r w:rsidRPr="007614C9">
              <w:rPr>
                <w:rFonts w:ascii="Arial" w:eastAsia="Times New Roman" w:hAnsi="Arial" w:cs="Arial"/>
                <w:b/>
                <w:bCs/>
                <w:color w:val="000000"/>
                <w:lang w:eastAsia="en-GB"/>
              </w:rPr>
              <w:t>Scope 2</w:t>
            </w:r>
          </w:p>
        </w:tc>
        <w:tc>
          <w:tcPr>
            <w:tcW w:w="1221" w:type="dxa"/>
            <w:noWrap/>
          </w:tcPr>
          <w:p w14:paraId="2C6D218B" w14:textId="22500CC4" w:rsidR="000A228D" w:rsidRPr="007614C9" w:rsidRDefault="000A228D" w:rsidP="000A228D">
            <w:pPr>
              <w:jc w:val="right"/>
              <w:rPr>
                <w:rFonts w:ascii="Arial" w:eastAsia="Times New Roman" w:hAnsi="Arial" w:cs="Arial"/>
                <w:color w:val="000000"/>
                <w:lang w:eastAsia="en-GB"/>
              </w:rPr>
            </w:pPr>
            <w:r>
              <w:rPr>
                <w:rFonts w:ascii="Arial" w:eastAsia="Times New Roman" w:hAnsi="Arial" w:cs="Arial"/>
                <w:color w:val="000000"/>
                <w:lang w:eastAsia="en-GB"/>
              </w:rPr>
              <w:t>978.000</w:t>
            </w:r>
          </w:p>
        </w:tc>
        <w:tc>
          <w:tcPr>
            <w:tcW w:w="1221" w:type="dxa"/>
            <w:noWrap/>
          </w:tcPr>
          <w:p w14:paraId="71AC9F58" w14:textId="62E2BB40" w:rsidR="000A228D" w:rsidRPr="007614C9" w:rsidRDefault="000A228D" w:rsidP="000A228D">
            <w:pPr>
              <w:jc w:val="right"/>
              <w:rPr>
                <w:rFonts w:ascii="Arial" w:eastAsia="Times New Roman" w:hAnsi="Arial" w:cs="Arial"/>
                <w:color w:val="000000"/>
                <w:lang w:eastAsia="en-GB"/>
              </w:rPr>
            </w:pPr>
            <w:r>
              <w:rPr>
                <w:rFonts w:ascii="Arial" w:eastAsia="Times New Roman" w:hAnsi="Arial" w:cs="Arial"/>
                <w:color w:val="000000"/>
                <w:lang w:eastAsia="en-GB"/>
              </w:rPr>
              <w:t>641.601</w:t>
            </w:r>
          </w:p>
        </w:tc>
        <w:tc>
          <w:tcPr>
            <w:tcW w:w="1222" w:type="dxa"/>
            <w:noWrap/>
          </w:tcPr>
          <w:p w14:paraId="0669E89C" w14:textId="15A8A3DD" w:rsidR="000A228D" w:rsidRPr="007614C9" w:rsidRDefault="000A228D" w:rsidP="000A228D">
            <w:pPr>
              <w:jc w:val="right"/>
              <w:rPr>
                <w:rFonts w:ascii="Arial" w:eastAsia="Times New Roman" w:hAnsi="Arial" w:cs="Arial"/>
                <w:color w:val="000000"/>
                <w:lang w:eastAsia="en-GB"/>
              </w:rPr>
            </w:pPr>
            <w:r>
              <w:rPr>
                <w:rFonts w:ascii="Arial" w:eastAsia="Times New Roman" w:hAnsi="Arial" w:cs="Arial"/>
                <w:color w:val="000000"/>
                <w:lang w:eastAsia="en-GB"/>
              </w:rPr>
              <w:t>614.654</w:t>
            </w:r>
          </w:p>
        </w:tc>
        <w:tc>
          <w:tcPr>
            <w:tcW w:w="1222" w:type="dxa"/>
            <w:noWrap/>
          </w:tcPr>
          <w:p w14:paraId="280D630B" w14:textId="3F4C35F5" w:rsidR="000A228D" w:rsidRPr="007614C9" w:rsidRDefault="000A228D" w:rsidP="000A228D">
            <w:pPr>
              <w:jc w:val="right"/>
              <w:rPr>
                <w:rFonts w:ascii="Arial" w:eastAsia="Times New Roman" w:hAnsi="Arial" w:cs="Arial"/>
                <w:color w:val="000000"/>
                <w:lang w:eastAsia="en-GB"/>
              </w:rPr>
            </w:pPr>
            <w:r>
              <w:rPr>
                <w:rFonts w:ascii="Arial" w:eastAsia="Times New Roman" w:hAnsi="Arial" w:cs="Arial"/>
                <w:color w:val="000000"/>
                <w:lang w:eastAsia="en-GB"/>
              </w:rPr>
              <w:t>587.707</w:t>
            </w:r>
          </w:p>
        </w:tc>
        <w:tc>
          <w:tcPr>
            <w:tcW w:w="1222" w:type="dxa"/>
            <w:noWrap/>
          </w:tcPr>
          <w:p w14:paraId="249D6395" w14:textId="440D28B2" w:rsidR="000A228D" w:rsidRPr="007614C9" w:rsidRDefault="000A228D" w:rsidP="000A228D">
            <w:pPr>
              <w:jc w:val="right"/>
              <w:rPr>
                <w:rFonts w:ascii="Arial" w:eastAsia="Times New Roman" w:hAnsi="Arial" w:cs="Arial"/>
                <w:color w:val="000000"/>
                <w:lang w:eastAsia="en-GB"/>
              </w:rPr>
            </w:pPr>
            <w:r>
              <w:rPr>
                <w:rFonts w:ascii="Arial" w:eastAsia="Times New Roman" w:hAnsi="Arial" w:cs="Arial"/>
                <w:color w:val="000000"/>
                <w:lang w:eastAsia="en-GB"/>
              </w:rPr>
              <w:t>560.759</w:t>
            </w:r>
          </w:p>
        </w:tc>
        <w:tc>
          <w:tcPr>
            <w:tcW w:w="1222" w:type="dxa"/>
            <w:noWrap/>
          </w:tcPr>
          <w:p w14:paraId="450202A7" w14:textId="31AFDF2A" w:rsidR="000A228D" w:rsidRPr="007614C9" w:rsidRDefault="000A228D" w:rsidP="000A228D">
            <w:pPr>
              <w:jc w:val="right"/>
              <w:rPr>
                <w:rFonts w:ascii="Arial" w:eastAsia="Times New Roman" w:hAnsi="Arial" w:cs="Arial"/>
                <w:color w:val="000000"/>
                <w:lang w:eastAsia="en-GB"/>
              </w:rPr>
            </w:pPr>
            <w:r>
              <w:rPr>
                <w:rFonts w:ascii="Arial" w:eastAsia="Times New Roman" w:hAnsi="Arial" w:cs="Arial"/>
                <w:color w:val="000000"/>
                <w:lang w:eastAsia="en-GB"/>
              </w:rPr>
              <w:t>533.812</w:t>
            </w:r>
          </w:p>
        </w:tc>
        <w:tc>
          <w:tcPr>
            <w:tcW w:w="1222" w:type="dxa"/>
            <w:noWrap/>
          </w:tcPr>
          <w:p w14:paraId="792C8AFE" w14:textId="7D873A09" w:rsidR="000A228D" w:rsidRPr="007614C9" w:rsidRDefault="000A228D" w:rsidP="000A228D">
            <w:pPr>
              <w:jc w:val="right"/>
              <w:rPr>
                <w:rFonts w:ascii="Arial" w:eastAsia="Times New Roman" w:hAnsi="Arial" w:cs="Arial"/>
                <w:color w:val="000000"/>
                <w:lang w:eastAsia="en-GB"/>
              </w:rPr>
            </w:pPr>
            <w:r>
              <w:rPr>
                <w:rFonts w:ascii="Arial" w:eastAsia="Times New Roman" w:hAnsi="Arial" w:cs="Arial"/>
                <w:color w:val="000000"/>
                <w:lang w:eastAsia="en-GB"/>
              </w:rPr>
              <w:t>506.865</w:t>
            </w:r>
          </w:p>
        </w:tc>
      </w:tr>
      <w:tr w:rsidR="000A228D" w:rsidRPr="007614C9" w14:paraId="779FFDAF" w14:textId="77777777" w:rsidTr="000A228D">
        <w:trPr>
          <w:trHeight w:val="290"/>
        </w:trPr>
        <w:tc>
          <w:tcPr>
            <w:tcW w:w="1221" w:type="dxa"/>
            <w:noWrap/>
            <w:hideMark/>
          </w:tcPr>
          <w:p w14:paraId="0DFA37A8" w14:textId="77777777" w:rsidR="000A228D" w:rsidRPr="007614C9" w:rsidRDefault="000A228D" w:rsidP="000A228D">
            <w:pPr>
              <w:rPr>
                <w:rFonts w:ascii="Arial" w:eastAsia="Times New Roman" w:hAnsi="Arial" w:cs="Arial"/>
                <w:b/>
                <w:bCs/>
                <w:color w:val="000000"/>
                <w:lang w:eastAsia="en-GB"/>
              </w:rPr>
            </w:pPr>
            <w:r w:rsidRPr="007614C9">
              <w:rPr>
                <w:rFonts w:ascii="Arial" w:eastAsia="Times New Roman" w:hAnsi="Arial" w:cs="Arial"/>
                <w:b/>
                <w:bCs/>
                <w:color w:val="000000"/>
                <w:lang w:eastAsia="en-GB"/>
              </w:rPr>
              <w:t>Scope 1&amp;2</w:t>
            </w:r>
          </w:p>
        </w:tc>
        <w:tc>
          <w:tcPr>
            <w:tcW w:w="1221" w:type="dxa"/>
            <w:noWrap/>
          </w:tcPr>
          <w:p w14:paraId="5335D609" w14:textId="275D21DD" w:rsidR="000A228D" w:rsidRPr="007614C9" w:rsidRDefault="000A228D" w:rsidP="000A228D">
            <w:pPr>
              <w:jc w:val="right"/>
              <w:rPr>
                <w:rFonts w:ascii="Arial" w:eastAsia="Times New Roman" w:hAnsi="Arial" w:cs="Arial"/>
                <w:color w:val="000000"/>
                <w:lang w:eastAsia="en-GB"/>
              </w:rPr>
            </w:pPr>
            <w:r>
              <w:rPr>
                <w:rFonts w:ascii="Arial" w:eastAsia="Times New Roman" w:hAnsi="Arial" w:cs="Arial"/>
                <w:color w:val="000000"/>
                <w:lang w:eastAsia="en-GB"/>
              </w:rPr>
              <w:t>1,344.000</w:t>
            </w:r>
          </w:p>
        </w:tc>
        <w:tc>
          <w:tcPr>
            <w:tcW w:w="1221" w:type="dxa"/>
            <w:noWrap/>
          </w:tcPr>
          <w:p w14:paraId="53610557" w14:textId="3AE8ECA8" w:rsidR="000A228D" w:rsidRPr="007614C9" w:rsidRDefault="000A228D" w:rsidP="000A228D">
            <w:pPr>
              <w:jc w:val="right"/>
              <w:rPr>
                <w:rFonts w:ascii="Arial" w:eastAsia="Times New Roman" w:hAnsi="Arial" w:cs="Arial"/>
                <w:color w:val="000000"/>
                <w:lang w:eastAsia="en-GB"/>
              </w:rPr>
            </w:pPr>
            <w:r>
              <w:rPr>
                <w:rFonts w:ascii="Arial" w:eastAsia="Times New Roman" w:hAnsi="Arial" w:cs="Arial"/>
                <w:color w:val="000000"/>
                <w:lang w:eastAsia="en-GB"/>
              </w:rPr>
              <w:t>1,157.012</w:t>
            </w:r>
          </w:p>
        </w:tc>
        <w:tc>
          <w:tcPr>
            <w:tcW w:w="1222" w:type="dxa"/>
            <w:noWrap/>
          </w:tcPr>
          <w:p w14:paraId="4C16ADED" w14:textId="14CBCCEA" w:rsidR="000A228D" w:rsidRPr="007614C9" w:rsidRDefault="000A228D" w:rsidP="000A228D">
            <w:pPr>
              <w:jc w:val="right"/>
              <w:rPr>
                <w:rFonts w:ascii="Arial" w:eastAsia="Times New Roman" w:hAnsi="Arial" w:cs="Arial"/>
                <w:color w:val="000000"/>
                <w:lang w:eastAsia="en-GB"/>
              </w:rPr>
            </w:pPr>
            <w:r>
              <w:rPr>
                <w:rFonts w:ascii="Arial" w:eastAsia="Times New Roman" w:hAnsi="Arial" w:cs="Arial"/>
                <w:color w:val="000000"/>
                <w:lang w:eastAsia="en-GB"/>
              </w:rPr>
              <w:t>1,108.417</w:t>
            </w:r>
          </w:p>
        </w:tc>
        <w:tc>
          <w:tcPr>
            <w:tcW w:w="1222" w:type="dxa"/>
            <w:noWrap/>
          </w:tcPr>
          <w:p w14:paraId="1D1B3657" w14:textId="6980E55A" w:rsidR="000A228D" w:rsidRPr="007614C9" w:rsidRDefault="000A228D" w:rsidP="000A228D">
            <w:pPr>
              <w:jc w:val="right"/>
              <w:rPr>
                <w:rFonts w:ascii="Arial" w:eastAsia="Times New Roman" w:hAnsi="Arial" w:cs="Arial"/>
                <w:color w:val="000000"/>
                <w:lang w:eastAsia="en-GB"/>
              </w:rPr>
            </w:pPr>
            <w:r>
              <w:rPr>
                <w:rFonts w:ascii="Arial" w:eastAsia="Times New Roman" w:hAnsi="Arial" w:cs="Arial"/>
                <w:color w:val="000000"/>
                <w:lang w:eastAsia="en-GB"/>
              </w:rPr>
              <w:t>1,059.823</w:t>
            </w:r>
          </w:p>
        </w:tc>
        <w:tc>
          <w:tcPr>
            <w:tcW w:w="1222" w:type="dxa"/>
            <w:noWrap/>
          </w:tcPr>
          <w:p w14:paraId="380067E5" w14:textId="10EB9E51" w:rsidR="000A228D" w:rsidRPr="007614C9" w:rsidRDefault="000A228D" w:rsidP="000A228D">
            <w:pPr>
              <w:jc w:val="right"/>
              <w:rPr>
                <w:rFonts w:ascii="Arial" w:eastAsia="Times New Roman" w:hAnsi="Arial" w:cs="Arial"/>
                <w:color w:val="000000"/>
                <w:lang w:eastAsia="en-GB"/>
              </w:rPr>
            </w:pPr>
            <w:r>
              <w:rPr>
                <w:rFonts w:ascii="Arial" w:eastAsia="Times New Roman" w:hAnsi="Arial" w:cs="Arial"/>
                <w:color w:val="000000"/>
                <w:lang w:eastAsia="en-GB"/>
              </w:rPr>
              <w:t>1,011.228</w:t>
            </w:r>
          </w:p>
        </w:tc>
        <w:tc>
          <w:tcPr>
            <w:tcW w:w="1222" w:type="dxa"/>
            <w:noWrap/>
          </w:tcPr>
          <w:p w14:paraId="029E9031" w14:textId="2ACF195C" w:rsidR="000A228D" w:rsidRPr="007614C9" w:rsidRDefault="000A228D" w:rsidP="000A228D">
            <w:pPr>
              <w:jc w:val="right"/>
              <w:rPr>
                <w:rFonts w:ascii="Arial" w:eastAsia="Times New Roman" w:hAnsi="Arial" w:cs="Arial"/>
                <w:color w:val="000000"/>
                <w:lang w:eastAsia="en-GB"/>
              </w:rPr>
            </w:pPr>
            <w:r>
              <w:rPr>
                <w:rFonts w:ascii="Arial" w:eastAsia="Times New Roman" w:hAnsi="Arial" w:cs="Arial"/>
                <w:color w:val="000000"/>
                <w:lang w:eastAsia="en-GB"/>
              </w:rPr>
              <w:t>962.634</w:t>
            </w:r>
          </w:p>
        </w:tc>
        <w:tc>
          <w:tcPr>
            <w:tcW w:w="1222" w:type="dxa"/>
            <w:noWrap/>
          </w:tcPr>
          <w:p w14:paraId="180E4CAB" w14:textId="02F1D344" w:rsidR="000A228D" w:rsidRPr="007614C9" w:rsidRDefault="000A228D" w:rsidP="000A228D">
            <w:pPr>
              <w:jc w:val="right"/>
              <w:rPr>
                <w:rFonts w:ascii="Arial" w:eastAsia="Times New Roman" w:hAnsi="Arial" w:cs="Arial"/>
                <w:color w:val="000000"/>
                <w:lang w:eastAsia="en-GB"/>
              </w:rPr>
            </w:pPr>
            <w:r>
              <w:rPr>
                <w:rFonts w:ascii="Arial" w:eastAsia="Times New Roman" w:hAnsi="Arial" w:cs="Arial"/>
                <w:color w:val="000000"/>
                <w:lang w:eastAsia="en-GB"/>
              </w:rPr>
              <w:t>914.039</w:t>
            </w:r>
          </w:p>
        </w:tc>
      </w:tr>
      <w:tr w:rsidR="000A228D" w:rsidRPr="007614C9" w14:paraId="7EA07BED" w14:textId="77777777" w:rsidTr="000A228D">
        <w:trPr>
          <w:trHeight w:val="290"/>
        </w:trPr>
        <w:tc>
          <w:tcPr>
            <w:tcW w:w="1221" w:type="dxa"/>
            <w:noWrap/>
            <w:hideMark/>
          </w:tcPr>
          <w:p w14:paraId="4FD410F1" w14:textId="77777777" w:rsidR="000A228D" w:rsidRPr="007614C9" w:rsidRDefault="000A228D" w:rsidP="000A228D">
            <w:pPr>
              <w:rPr>
                <w:rFonts w:ascii="Arial" w:eastAsia="Times New Roman" w:hAnsi="Arial" w:cs="Arial"/>
                <w:b/>
                <w:bCs/>
                <w:color w:val="000000"/>
                <w:lang w:eastAsia="en-GB"/>
              </w:rPr>
            </w:pPr>
            <w:r w:rsidRPr="007614C9">
              <w:rPr>
                <w:rFonts w:ascii="Arial" w:eastAsia="Times New Roman" w:hAnsi="Arial" w:cs="Arial"/>
                <w:b/>
                <w:bCs/>
                <w:color w:val="000000"/>
                <w:lang w:eastAsia="en-GB"/>
              </w:rPr>
              <w:t>Scope 3</w:t>
            </w:r>
          </w:p>
        </w:tc>
        <w:tc>
          <w:tcPr>
            <w:tcW w:w="1221" w:type="dxa"/>
            <w:noWrap/>
          </w:tcPr>
          <w:p w14:paraId="159ADCD2" w14:textId="3A253D21" w:rsidR="000A228D" w:rsidRPr="007614C9" w:rsidRDefault="000A228D" w:rsidP="000A228D">
            <w:pPr>
              <w:jc w:val="right"/>
              <w:rPr>
                <w:rFonts w:ascii="Arial" w:eastAsia="Times New Roman" w:hAnsi="Arial" w:cs="Arial"/>
                <w:color w:val="000000"/>
                <w:lang w:eastAsia="en-GB"/>
              </w:rPr>
            </w:pPr>
            <w:r>
              <w:rPr>
                <w:rFonts w:ascii="Arial" w:eastAsia="Times New Roman" w:hAnsi="Arial" w:cs="Arial"/>
                <w:color w:val="000000"/>
                <w:lang w:eastAsia="en-GB"/>
              </w:rPr>
              <w:t>8,097.102</w:t>
            </w:r>
          </w:p>
        </w:tc>
        <w:tc>
          <w:tcPr>
            <w:tcW w:w="1221" w:type="dxa"/>
            <w:noWrap/>
          </w:tcPr>
          <w:p w14:paraId="71163403" w14:textId="41A6DB34" w:rsidR="000A228D" w:rsidRPr="007614C9" w:rsidRDefault="000A228D" w:rsidP="000A228D">
            <w:pPr>
              <w:jc w:val="right"/>
              <w:rPr>
                <w:rFonts w:ascii="Arial" w:eastAsia="Times New Roman" w:hAnsi="Arial" w:cs="Arial"/>
                <w:color w:val="000000"/>
                <w:lang w:eastAsia="en-GB"/>
              </w:rPr>
            </w:pPr>
            <w:r>
              <w:rPr>
                <w:rFonts w:ascii="Arial" w:eastAsia="Times New Roman" w:hAnsi="Arial" w:cs="Arial"/>
                <w:color w:val="000000"/>
                <w:lang w:eastAsia="en-GB"/>
              </w:rPr>
              <w:t>8,447.170</w:t>
            </w:r>
          </w:p>
        </w:tc>
        <w:tc>
          <w:tcPr>
            <w:tcW w:w="1222" w:type="dxa"/>
            <w:noWrap/>
          </w:tcPr>
          <w:p w14:paraId="7BD63B1E" w14:textId="393426EB" w:rsidR="000A228D" w:rsidRPr="007614C9" w:rsidRDefault="000A228D" w:rsidP="000A228D">
            <w:pPr>
              <w:jc w:val="right"/>
              <w:rPr>
                <w:rFonts w:ascii="Arial" w:eastAsia="Times New Roman" w:hAnsi="Arial" w:cs="Arial"/>
                <w:color w:val="000000"/>
                <w:lang w:eastAsia="en-GB"/>
              </w:rPr>
            </w:pPr>
            <w:r>
              <w:rPr>
                <w:rFonts w:ascii="Arial" w:eastAsia="Times New Roman" w:hAnsi="Arial" w:cs="Arial"/>
                <w:color w:val="000000"/>
                <w:lang w:eastAsia="en-GB"/>
              </w:rPr>
              <w:t>8,092.389</w:t>
            </w:r>
          </w:p>
        </w:tc>
        <w:tc>
          <w:tcPr>
            <w:tcW w:w="1222" w:type="dxa"/>
            <w:noWrap/>
          </w:tcPr>
          <w:p w14:paraId="64A6DA9E" w14:textId="20C5D4B9" w:rsidR="000A228D" w:rsidRPr="007614C9" w:rsidRDefault="000A228D" w:rsidP="000A228D">
            <w:pPr>
              <w:jc w:val="right"/>
              <w:rPr>
                <w:rFonts w:ascii="Arial" w:eastAsia="Times New Roman" w:hAnsi="Arial" w:cs="Arial"/>
                <w:color w:val="000000"/>
                <w:lang w:eastAsia="en-GB"/>
              </w:rPr>
            </w:pPr>
            <w:r>
              <w:rPr>
                <w:rFonts w:ascii="Arial" w:eastAsia="Times New Roman" w:hAnsi="Arial" w:cs="Arial"/>
                <w:color w:val="000000"/>
                <w:lang w:eastAsia="en-GB"/>
              </w:rPr>
              <w:t>7,737.608</w:t>
            </w:r>
          </w:p>
        </w:tc>
        <w:tc>
          <w:tcPr>
            <w:tcW w:w="1222" w:type="dxa"/>
            <w:noWrap/>
          </w:tcPr>
          <w:p w14:paraId="701DCED0" w14:textId="607E7E65" w:rsidR="000A228D" w:rsidRPr="007614C9" w:rsidRDefault="000A228D" w:rsidP="000A228D">
            <w:pPr>
              <w:jc w:val="right"/>
              <w:rPr>
                <w:rFonts w:ascii="Arial" w:eastAsia="Times New Roman" w:hAnsi="Arial" w:cs="Arial"/>
                <w:color w:val="000000"/>
                <w:lang w:eastAsia="en-GB"/>
              </w:rPr>
            </w:pPr>
            <w:r>
              <w:rPr>
                <w:rFonts w:ascii="Arial" w:eastAsia="Times New Roman" w:hAnsi="Arial" w:cs="Arial"/>
                <w:color w:val="000000"/>
                <w:lang w:eastAsia="en-GB"/>
              </w:rPr>
              <w:t>7,382.827</w:t>
            </w:r>
          </w:p>
        </w:tc>
        <w:tc>
          <w:tcPr>
            <w:tcW w:w="1222" w:type="dxa"/>
            <w:noWrap/>
          </w:tcPr>
          <w:p w14:paraId="42940596" w14:textId="6FC3C394" w:rsidR="000A228D" w:rsidRPr="007614C9" w:rsidRDefault="000A228D" w:rsidP="000A228D">
            <w:pPr>
              <w:jc w:val="right"/>
              <w:rPr>
                <w:rFonts w:ascii="Arial" w:eastAsia="Times New Roman" w:hAnsi="Arial" w:cs="Arial"/>
                <w:color w:val="000000"/>
                <w:lang w:eastAsia="en-GB"/>
              </w:rPr>
            </w:pPr>
            <w:r>
              <w:rPr>
                <w:rFonts w:ascii="Arial" w:eastAsia="Times New Roman" w:hAnsi="Arial" w:cs="Arial"/>
                <w:color w:val="000000"/>
                <w:lang w:eastAsia="en-GB"/>
              </w:rPr>
              <w:t>7,028.045</w:t>
            </w:r>
          </w:p>
        </w:tc>
        <w:tc>
          <w:tcPr>
            <w:tcW w:w="1222" w:type="dxa"/>
            <w:noWrap/>
          </w:tcPr>
          <w:p w14:paraId="43A7276E" w14:textId="4432EB45" w:rsidR="000A228D" w:rsidRPr="007614C9" w:rsidRDefault="000A228D" w:rsidP="000A228D">
            <w:pPr>
              <w:jc w:val="right"/>
              <w:rPr>
                <w:rFonts w:ascii="Arial" w:eastAsia="Times New Roman" w:hAnsi="Arial" w:cs="Arial"/>
                <w:color w:val="000000"/>
                <w:lang w:eastAsia="en-GB"/>
              </w:rPr>
            </w:pPr>
            <w:r>
              <w:rPr>
                <w:rFonts w:ascii="Arial" w:eastAsia="Times New Roman" w:hAnsi="Arial" w:cs="Arial"/>
                <w:color w:val="000000"/>
                <w:lang w:eastAsia="en-GB"/>
              </w:rPr>
              <w:t>6,673.264</w:t>
            </w:r>
          </w:p>
        </w:tc>
      </w:tr>
      <w:tr w:rsidR="000A228D" w:rsidRPr="007614C9" w14:paraId="41DB89F4" w14:textId="77777777" w:rsidTr="000A228D">
        <w:trPr>
          <w:trHeight w:val="290"/>
        </w:trPr>
        <w:tc>
          <w:tcPr>
            <w:tcW w:w="1221" w:type="dxa"/>
            <w:noWrap/>
            <w:hideMark/>
          </w:tcPr>
          <w:p w14:paraId="6DBF328C" w14:textId="77777777" w:rsidR="000A228D" w:rsidRPr="007614C9" w:rsidRDefault="000A228D" w:rsidP="000A228D">
            <w:pPr>
              <w:rPr>
                <w:rFonts w:ascii="Arial" w:eastAsia="Times New Roman" w:hAnsi="Arial" w:cs="Arial"/>
                <w:b/>
                <w:bCs/>
                <w:color w:val="000000"/>
                <w:lang w:eastAsia="en-GB"/>
              </w:rPr>
            </w:pPr>
            <w:r w:rsidRPr="007614C9">
              <w:rPr>
                <w:rFonts w:ascii="Arial" w:eastAsia="Times New Roman" w:hAnsi="Arial" w:cs="Arial"/>
                <w:b/>
                <w:bCs/>
                <w:color w:val="000000"/>
                <w:lang w:eastAsia="en-GB"/>
              </w:rPr>
              <w:t>All Scopes</w:t>
            </w:r>
          </w:p>
        </w:tc>
        <w:tc>
          <w:tcPr>
            <w:tcW w:w="1221" w:type="dxa"/>
            <w:noWrap/>
          </w:tcPr>
          <w:p w14:paraId="5B032403" w14:textId="5FE91BDD" w:rsidR="000A228D" w:rsidRPr="007614C9" w:rsidRDefault="000A228D" w:rsidP="000A228D">
            <w:pPr>
              <w:jc w:val="right"/>
              <w:rPr>
                <w:rFonts w:ascii="Arial" w:eastAsia="Times New Roman" w:hAnsi="Arial" w:cs="Arial"/>
                <w:color w:val="000000"/>
                <w:lang w:eastAsia="en-GB"/>
              </w:rPr>
            </w:pPr>
            <w:r>
              <w:rPr>
                <w:rFonts w:ascii="Arial" w:eastAsia="Times New Roman" w:hAnsi="Arial" w:cs="Arial"/>
                <w:color w:val="000000"/>
                <w:lang w:eastAsia="en-GB"/>
              </w:rPr>
              <w:t>9,441.102</w:t>
            </w:r>
          </w:p>
        </w:tc>
        <w:tc>
          <w:tcPr>
            <w:tcW w:w="1221" w:type="dxa"/>
            <w:noWrap/>
          </w:tcPr>
          <w:p w14:paraId="22896A5F" w14:textId="1B7B2FE5" w:rsidR="000A228D" w:rsidRPr="007614C9" w:rsidRDefault="000A228D" w:rsidP="000A228D">
            <w:pPr>
              <w:jc w:val="right"/>
              <w:rPr>
                <w:rFonts w:ascii="Arial" w:eastAsia="Times New Roman" w:hAnsi="Arial" w:cs="Arial"/>
                <w:color w:val="000000"/>
                <w:lang w:eastAsia="en-GB"/>
              </w:rPr>
            </w:pPr>
            <w:r>
              <w:rPr>
                <w:rFonts w:ascii="Arial" w:eastAsia="Times New Roman" w:hAnsi="Arial" w:cs="Arial"/>
                <w:color w:val="000000"/>
                <w:lang w:eastAsia="en-GB"/>
              </w:rPr>
              <w:t>9,604.182</w:t>
            </w:r>
          </w:p>
        </w:tc>
        <w:tc>
          <w:tcPr>
            <w:tcW w:w="1222" w:type="dxa"/>
            <w:noWrap/>
          </w:tcPr>
          <w:p w14:paraId="0CC28BD7" w14:textId="2C56DD79" w:rsidR="000A228D" w:rsidRPr="007614C9" w:rsidRDefault="000A228D" w:rsidP="000A228D">
            <w:pPr>
              <w:jc w:val="right"/>
              <w:rPr>
                <w:rFonts w:ascii="Arial" w:eastAsia="Times New Roman" w:hAnsi="Arial" w:cs="Arial"/>
                <w:color w:val="000000"/>
                <w:lang w:eastAsia="en-GB"/>
              </w:rPr>
            </w:pPr>
            <w:r>
              <w:rPr>
                <w:rFonts w:ascii="Arial" w:eastAsia="Times New Roman" w:hAnsi="Arial" w:cs="Arial"/>
                <w:color w:val="000000"/>
                <w:lang w:eastAsia="en-GB"/>
              </w:rPr>
              <w:t>9,200.806</w:t>
            </w:r>
          </w:p>
        </w:tc>
        <w:tc>
          <w:tcPr>
            <w:tcW w:w="1222" w:type="dxa"/>
            <w:noWrap/>
          </w:tcPr>
          <w:p w14:paraId="1E7B7BF8" w14:textId="4E805558" w:rsidR="000A228D" w:rsidRPr="007614C9" w:rsidRDefault="000A228D" w:rsidP="000A228D">
            <w:pPr>
              <w:jc w:val="right"/>
              <w:rPr>
                <w:rFonts w:ascii="Arial" w:eastAsia="Times New Roman" w:hAnsi="Arial" w:cs="Arial"/>
                <w:color w:val="000000"/>
                <w:lang w:eastAsia="en-GB"/>
              </w:rPr>
            </w:pPr>
            <w:r>
              <w:rPr>
                <w:rFonts w:ascii="Arial" w:eastAsia="Times New Roman" w:hAnsi="Arial" w:cs="Arial"/>
                <w:color w:val="000000"/>
                <w:lang w:eastAsia="en-GB"/>
              </w:rPr>
              <w:t>8,797.431</w:t>
            </w:r>
          </w:p>
        </w:tc>
        <w:tc>
          <w:tcPr>
            <w:tcW w:w="1222" w:type="dxa"/>
            <w:noWrap/>
          </w:tcPr>
          <w:p w14:paraId="024F89CD" w14:textId="54369F0B" w:rsidR="000A228D" w:rsidRPr="007614C9" w:rsidRDefault="000A228D" w:rsidP="000A228D">
            <w:pPr>
              <w:jc w:val="right"/>
              <w:rPr>
                <w:rFonts w:ascii="Arial" w:eastAsia="Times New Roman" w:hAnsi="Arial" w:cs="Arial"/>
                <w:color w:val="000000"/>
                <w:lang w:eastAsia="en-GB"/>
              </w:rPr>
            </w:pPr>
            <w:r>
              <w:rPr>
                <w:rFonts w:ascii="Arial" w:eastAsia="Times New Roman" w:hAnsi="Arial" w:cs="Arial"/>
                <w:color w:val="000000"/>
                <w:lang w:eastAsia="en-GB"/>
              </w:rPr>
              <w:t>8,394.055</w:t>
            </w:r>
          </w:p>
        </w:tc>
        <w:tc>
          <w:tcPr>
            <w:tcW w:w="1222" w:type="dxa"/>
            <w:noWrap/>
          </w:tcPr>
          <w:p w14:paraId="4066337F" w14:textId="593EAB18" w:rsidR="000A228D" w:rsidRPr="007614C9" w:rsidRDefault="000A228D" w:rsidP="000A228D">
            <w:pPr>
              <w:jc w:val="right"/>
              <w:rPr>
                <w:rFonts w:ascii="Arial" w:eastAsia="Times New Roman" w:hAnsi="Arial" w:cs="Arial"/>
                <w:color w:val="000000"/>
                <w:lang w:eastAsia="en-GB"/>
              </w:rPr>
            </w:pPr>
            <w:r>
              <w:rPr>
                <w:rFonts w:ascii="Arial" w:eastAsia="Times New Roman" w:hAnsi="Arial" w:cs="Arial"/>
                <w:color w:val="000000"/>
                <w:lang w:eastAsia="en-GB"/>
              </w:rPr>
              <w:t>7,990.679</w:t>
            </w:r>
          </w:p>
        </w:tc>
        <w:tc>
          <w:tcPr>
            <w:tcW w:w="1222" w:type="dxa"/>
            <w:noWrap/>
          </w:tcPr>
          <w:p w14:paraId="2BD2678E" w14:textId="70787C1F" w:rsidR="000A228D" w:rsidRPr="007614C9" w:rsidRDefault="000A228D" w:rsidP="000A228D">
            <w:pPr>
              <w:jc w:val="right"/>
              <w:rPr>
                <w:rFonts w:ascii="Arial" w:eastAsia="Times New Roman" w:hAnsi="Arial" w:cs="Arial"/>
                <w:color w:val="000000"/>
                <w:lang w:eastAsia="en-GB"/>
              </w:rPr>
            </w:pPr>
            <w:r>
              <w:rPr>
                <w:rFonts w:ascii="Arial" w:eastAsia="Times New Roman" w:hAnsi="Arial" w:cs="Arial"/>
                <w:color w:val="000000"/>
                <w:lang w:eastAsia="en-GB"/>
              </w:rPr>
              <w:t>7,587.304</w:t>
            </w:r>
          </w:p>
        </w:tc>
      </w:tr>
      <w:tr w:rsidR="000A228D" w14:paraId="31CF2228" w14:textId="77777777" w:rsidTr="000A228D">
        <w:tc>
          <w:tcPr>
            <w:tcW w:w="1221" w:type="dxa"/>
            <w:shd w:val="clear" w:color="auto" w:fill="E7E6E6" w:themeFill="background2"/>
          </w:tcPr>
          <w:p w14:paraId="1E48278A" w14:textId="77777777" w:rsidR="000A228D" w:rsidRPr="00B93235" w:rsidRDefault="000A228D" w:rsidP="000A228D">
            <w:pPr>
              <w:rPr>
                <w:rFonts w:ascii="Arial" w:hAnsi="Arial" w:cs="Arial"/>
                <w:lang w:val="en-US"/>
              </w:rPr>
            </w:pPr>
          </w:p>
        </w:tc>
        <w:tc>
          <w:tcPr>
            <w:tcW w:w="1221" w:type="dxa"/>
            <w:shd w:val="clear" w:color="auto" w:fill="E7E6E6" w:themeFill="background2"/>
          </w:tcPr>
          <w:p w14:paraId="5121A110" w14:textId="77777777" w:rsidR="000A228D" w:rsidRPr="00B93235" w:rsidRDefault="000A228D" w:rsidP="000A228D">
            <w:pPr>
              <w:rPr>
                <w:rFonts w:ascii="Arial" w:hAnsi="Arial" w:cs="Arial"/>
                <w:lang w:val="en-US"/>
              </w:rPr>
            </w:pPr>
          </w:p>
        </w:tc>
        <w:tc>
          <w:tcPr>
            <w:tcW w:w="1221" w:type="dxa"/>
            <w:shd w:val="clear" w:color="auto" w:fill="E7E6E6" w:themeFill="background2"/>
          </w:tcPr>
          <w:p w14:paraId="122CCB0A" w14:textId="77777777" w:rsidR="000A228D" w:rsidRPr="00B93235" w:rsidRDefault="000A228D" w:rsidP="000A228D">
            <w:pPr>
              <w:rPr>
                <w:rFonts w:ascii="Arial" w:hAnsi="Arial" w:cs="Arial"/>
                <w:lang w:val="en-US"/>
              </w:rPr>
            </w:pPr>
          </w:p>
        </w:tc>
        <w:tc>
          <w:tcPr>
            <w:tcW w:w="1222" w:type="dxa"/>
            <w:shd w:val="clear" w:color="auto" w:fill="E7E6E6" w:themeFill="background2"/>
          </w:tcPr>
          <w:p w14:paraId="5B760B82" w14:textId="77777777" w:rsidR="000A228D" w:rsidRPr="00B93235" w:rsidRDefault="000A228D" w:rsidP="000A228D">
            <w:pPr>
              <w:rPr>
                <w:rFonts w:ascii="Arial" w:hAnsi="Arial" w:cs="Arial"/>
                <w:lang w:val="en-US"/>
              </w:rPr>
            </w:pPr>
          </w:p>
        </w:tc>
        <w:tc>
          <w:tcPr>
            <w:tcW w:w="1222" w:type="dxa"/>
            <w:shd w:val="clear" w:color="auto" w:fill="E7E6E6" w:themeFill="background2"/>
          </w:tcPr>
          <w:p w14:paraId="5AA46200" w14:textId="77777777" w:rsidR="000A228D" w:rsidRPr="00B93235" w:rsidRDefault="000A228D" w:rsidP="000A228D">
            <w:pPr>
              <w:rPr>
                <w:rFonts w:ascii="Arial" w:hAnsi="Arial" w:cs="Arial"/>
                <w:lang w:val="en-US"/>
              </w:rPr>
            </w:pPr>
          </w:p>
        </w:tc>
        <w:tc>
          <w:tcPr>
            <w:tcW w:w="1222" w:type="dxa"/>
            <w:shd w:val="clear" w:color="auto" w:fill="E7E6E6" w:themeFill="background2"/>
          </w:tcPr>
          <w:p w14:paraId="6F5089CA" w14:textId="77777777" w:rsidR="000A228D" w:rsidRPr="00B93235" w:rsidRDefault="000A228D" w:rsidP="000A228D">
            <w:pPr>
              <w:rPr>
                <w:rFonts w:ascii="Arial" w:hAnsi="Arial" w:cs="Arial"/>
                <w:lang w:val="en-US"/>
              </w:rPr>
            </w:pPr>
          </w:p>
        </w:tc>
        <w:tc>
          <w:tcPr>
            <w:tcW w:w="1222" w:type="dxa"/>
            <w:shd w:val="clear" w:color="auto" w:fill="E7E6E6" w:themeFill="background2"/>
          </w:tcPr>
          <w:p w14:paraId="7FC30AE2" w14:textId="77777777" w:rsidR="000A228D" w:rsidRPr="00B93235" w:rsidRDefault="000A228D" w:rsidP="000A228D">
            <w:pPr>
              <w:rPr>
                <w:rFonts w:ascii="Arial" w:hAnsi="Arial" w:cs="Arial"/>
                <w:lang w:val="en-US"/>
              </w:rPr>
            </w:pPr>
          </w:p>
        </w:tc>
        <w:tc>
          <w:tcPr>
            <w:tcW w:w="1222" w:type="dxa"/>
            <w:shd w:val="clear" w:color="auto" w:fill="E7E6E6" w:themeFill="background2"/>
          </w:tcPr>
          <w:p w14:paraId="78856DB8" w14:textId="77777777" w:rsidR="000A228D" w:rsidRPr="00B93235" w:rsidRDefault="000A228D" w:rsidP="000A228D">
            <w:pPr>
              <w:rPr>
                <w:rFonts w:ascii="Arial" w:hAnsi="Arial" w:cs="Arial"/>
                <w:lang w:val="en-US"/>
              </w:rPr>
            </w:pPr>
          </w:p>
        </w:tc>
      </w:tr>
      <w:tr w:rsidR="000A228D" w14:paraId="2D22EDE4" w14:textId="77777777" w:rsidTr="000A228D">
        <w:tc>
          <w:tcPr>
            <w:tcW w:w="1221" w:type="dxa"/>
          </w:tcPr>
          <w:p w14:paraId="725E2B2D" w14:textId="77777777" w:rsidR="000A228D" w:rsidRPr="00B93235" w:rsidRDefault="000A228D" w:rsidP="000A228D">
            <w:pPr>
              <w:rPr>
                <w:rFonts w:ascii="Arial" w:hAnsi="Arial" w:cs="Arial"/>
                <w:lang w:val="en-US"/>
              </w:rPr>
            </w:pPr>
          </w:p>
        </w:tc>
        <w:tc>
          <w:tcPr>
            <w:tcW w:w="1221" w:type="dxa"/>
          </w:tcPr>
          <w:p w14:paraId="21AB449A" w14:textId="0B6224A3" w:rsidR="000A228D" w:rsidRPr="000A228D" w:rsidRDefault="000A228D" w:rsidP="000A228D">
            <w:pPr>
              <w:rPr>
                <w:rFonts w:ascii="Arial" w:hAnsi="Arial" w:cs="Arial"/>
                <w:b/>
                <w:bCs/>
                <w:lang w:val="en-US"/>
              </w:rPr>
            </w:pPr>
            <w:r w:rsidRPr="000A228D">
              <w:rPr>
                <w:rFonts w:ascii="Arial" w:hAnsi="Arial" w:cs="Arial"/>
                <w:b/>
                <w:bCs/>
                <w:lang w:val="en-US"/>
              </w:rPr>
              <w:t>2024/25</w:t>
            </w:r>
          </w:p>
        </w:tc>
        <w:tc>
          <w:tcPr>
            <w:tcW w:w="1221" w:type="dxa"/>
          </w:tcPr>
          <w:p w14:paraId="4273871C" w14:textId="2A9E8FFC" w:rsidR="000A228D" w:rsidRPr="00B93235" w:rsidRDefault="000A228D" w:rsidP="000A228D">
            <w:pPr>
              <w:rPr>
                <w:rFonts w:ascii="Arial" w:hAnsi="Arial" w:cs="Arial"/>
                <w:lang w:val="en-US"/>
              </w:rPr>
            </w:pPr>
            <w:r w:rsidRPr="007614C9">
              <w:rPr>
                <w:rFonts w:ascii="Arial" w:eastAsia="Times New Roman" w:hAnsi="Arial" w:cs="Arial"/>
                <w:b/>
                <w:bCs/>
                <w:color w:val="000000"/>
                <w:lang w:eastAsia="en-GB"/>
              </w:rPr>
              <w:t>2025/26</w:t>
            </w:r>
          </w:p>
        </w:tc>
        <w:tc>
          <w:tcPr>
            <w:tcW w:w="1222" w:type="dxa"/>
          </w:tcPr>
          <w:p w14:paraId="65131BBB" w14:textId="20068CCB" w:rsidR="000A228D" w:rsidRPr="00B93235" w:rsidRDefault="000A228D" w:rsidP="000A228D">
            <w:pPr>
              <w:rPr>
                <w:rFonts w:ascii="Arial" w:hAnsi="Arial" w:cs="Arial"/>
                <w:lang w:val="en-US"/>
              </w:rPr>
            </w:pPr>
            <w:r w:rsidRPr="007614C9">
              <w:rPr>
                <w:rFonts w:ascii="Arial" w:eastAsia="Times New Roman" w:hAnsi="Arial" w:cs="Arial"/>
                <w:b/>
                <w:bCs/>
                <w:color w:val="000000"/>
                <w:lang w:eastAsia="en-GB"/>
              </w:rPr>
              <w:t>2026/27</w:t>
            </w:r>
          </w:p>
        </w:tc>
        <w:tc>
          <w:tcPr>
            <w:tcW w:w="1222" w:type="dxa"/>
          </w:tcPr>
          <w:p w14:paraId="291BB79E" w14:textId="3653FDD8" w:rsidR="000A228D" w:rsidRPr="00B93235" w:rsidRDefault="000A228D" w:rsidP="000A228D">
            <w:pPr>
              <w:rPr>
                <w:rFonts w:ascii="Arial" w:hAnsi="Arial" w:cs="Arial"/>
                <w:lang w:val="en-US"/>
              </w:rPr>
            </w:pPr>
            <w:r w:rsidRPr="007614C9">
              <w:rPr>
                <w:rFonts w:ascii="Arial" w:eastAsia="Times New Roman" w:hAnsi="Arial" w:cs="Arial"/>
                <w:b/>
                <w:bCs/>
                <w:color w:val="000000"/>
                <w:lang w:eastAsia="en-GB"/>
              </w:rPr>
              <w:t>2027/28</w:t>
            </w:r>
          </w:p>
        </w:tc>
        <w:tc>
          <w:tcPr>
            <w:tcW w:w="1222" w:type="dxa"/>
          </w:tcPr>
          <w:p w14:paraId="275FE458" w14:textId="4F3E26DA" w:rsidR="000A228D" w:rsidRPr="00B93235" w:rsidRDefault="000A228D" w:rsidP="000A228D">
            <w:pPr>
              <w:rPr>
                <w:rFonts w:ascii="Arial" w:hAnsi="Arial" w:cs="Arial"/>
                <w:lang w:val="en-US"/>
              </w:rPr>
            </w:pPr>
            <w:r w:rsidRPr="007614C9">
              <w:rPr>
                <w:rFonts w:ascii="Arial" w:eastAsia="Times New Roman" w:hAnsi="Arial" w:cs="Arial"/>
                <w:b/>
                <w:bCs/>
                <w:color w:val="000000"/>
                <w:lang w:eastAsia="en-GB"/>
              </w:rPr>
              <w:t>2028/29</w:t>
            </w:r>
          </w:p>
        </w:tc>
        <w:tc>
          <w:tcPr>
            <w:tcW w:w="1222" w:type="dxa"/>
          </w:tcPr>
          <w:p w14:paraId="24C7C36F" w14:textId="1E655BCE" w:rsidR="000A228D" w:rsidRPr="00B93235" w:rsidRDefault="000A228D" w:rsidP="000A228D">
            <w:pPr>
              <w:rPr>
                <w:rFonts w:ascii="Arial" w:hAnsi="Arial" w:cs="Arial"/>
                <w:lang w:val="en-US"/>
              </w:rPr>
            </w:pPr>
            <w:r w:rsidRPr="007614C9">
              <w:rPr>
                <w:rFonts w:ascii="Arial" w:eastAsia="Times New Roman" w:hAnsi="Arial" w:cs="Arial"/>
                <w:b/>
                <w:bCs/>
                <w:color w:val="000000"/>
                <w:lang w:eastAsia="en-GB"/>
              </w:rPr>
              <w:t>2029/30</w:t>
            </w:r>
          </w:p>
        </w:tc>
        <w:tc>
          <w:tcPr>
            <w:tcW w:w="1222" w:type="dxa"/>
          </w:tcPr>
          <w:p w14:paraId="1EA14D65" w14:textId="317FA2D0" w:rsidR="000A228D" w:rsidRPr="00C951BA" w:rsidRDefault="000A228D" w:rsidP="000A228D">
            <w:pPr>
              <w:rPr>
                <w:rFonts w:ascii="Arial" w:hAnsi="Arial" w:cs="Arial"/>
                <w:b/>
                <w:bCs/>
                <w:lang w:val="en-US"/>
              </w:rPr>
            </w:pPr>
            <w:r w:rsidRPr="007614C9">
              <w:rPr>
                <w:rFonts w:ascii="Arial" w:eastAsia="Times New Roman" w:hAnsi="Arial" w:cs="Arial"/>
                <w:b/>
                <w:bCs/>
                <w:color w:val="000000"/>
                <w:lang w:eastAsia="en-GB"/>
              </w:rPr>
              <w:t>2030/31</w:t>
            </w:r>
          </w:p>
        </w:tc>
      </w:tr>
      <w:tr w:rsidR="000A228D" w14:paraId="42AADCC6" w14:textId="77777777" w:rsidTr="000A228D">
        <w:tc>
          <w:tcPr>
            <w:tcW w:w="1221" w:type="dxa"/>
          </w:tcPr>
          <w:p w14:paraId="300D0145" w14:textId="77777777" w:rsidR="000A228D" w:rsidRPr="00B93235" w:rsidRDefault="000A228D" w:rsidP="000A228D">
            <w:pPr>
              <w:rPr>
                <w:rFonts w:ascii="Arial" w:hAnsi="Arial" w:cs="Arial"/>
                <w:lang w:val="en-US"/>
              </w:rPr>
            </w:pPr>
            <w:r w:rsidRPr="007614C9">
              <w:rPr>
                <w:rFonts w:ascii="Arial" w:eastAsia="Times New Roman" w:hAnsi="Arial" w:cs="Arial"/>
                <w:b/>
                <w:bCs/>
                <w:color w:val="000000"/>
                <w:lang w:eastAsia="en-GB"/>
              </w:rPr>
              <w:t>Scope 1</w:t>
            </w:r>
          </w:p>
        </w:tc>
        <w:tc>
          <w:tcPr>
            <w:tcW w:w="1221" w:type="dxa"/>
          </w:tcPr>
          <w:p w14:paraId="7DF68BCE" w14:textId="1BA99D53" w:rsidR="000A228D" w:rsidRPr="00B93235" w:rsidRDefault="00D76117" w:rsidP="000A228D">
            <w:pPr>
              <w:rPr>
                <w:rFonts w:ascii="Arial" w:hAnsi="Arial" w:cs="Arial"/>
                <w:color w:val="000000"/>
              </w:rPr>
            </w:pPr>
            <w:r>
              <w:rPr>
                <w:rFonts w:ascii="Arial" w:hAnsi="Arial" w:cs="Arial"/>
                <w:color w:val="000000"/>
              </w:rPr>
              <w:t>385.527</w:t>
            </w:r>
          </w:p>
        </w:tc>
        <w:tc>
          <w:tcPr>
            <w:tcW w:w="1221" w:type="dxa"/>
          </w:tcPr>
          <w:p w14:paraId="765E5292" w14:textId="78E49943" w:rsidR="000A228D" w:rsidRPr="00B93235" w:rsidRDefault="00D76117" w:rsidP="000A228D">
            <w:pPr>
              <w:rPr>
                <w:rFonts w:ascii="Arial" w:hAnsi="Arial" w:cs="Arial"/>
                <w:color w:val="000000"/>
              </w:rPr>
            </w:pPr>
            <w:r>
              <w:rPr>
                <w:rFonts w:ascii="Arial" w:hAnsi="Arial" w:cs="Arial"/>
                <w:color w:val="000000"/>
              </w:rPr>
              <w:t>363.880</w:t>
            </w:r>
          </w:p>
        </w:tc>
        <w:tc>
          <w:tcPr>
            <w:tcW w:w="1222" w:type="dxa"/>
          </w:tcPr>
          <w:p w14:paraId="1B92AB3E" w14:textId="0EA53D6D" w:rsidR="000A228D" w:rsidRPr="00B93235" w:rsidRDefault="00D76117" w:rsidP="000A228D">
            <w:pPr>
              <w:rPr>
                <w:rFonts w:ascii="Arial" w:hAnsi="Arial" w:cs="Arial"/>
                <w:color w:val="000000"/>
              </w:rPr>
            </w:pPr>
            <w:r>
              <w:rPr>
                <w:rFonts w:ascii="Arial" w:hAnsi="Arial" w:cs="Arial"/>
                <w:color w:val="000000"/>
              </w:rPr>
              <w:t>342.233</w:t>
            </w:r>
          </w:p>
        </w:tc>
        <w:tc>
          <w:tcPr>
            <w:tcW w:w="1222" w:type="dxa"/>
          </w:tcPr>
          <w:p w14:paraId="64C03B45" w14:textId="5E9BDABC" w:rsidR="000A228D" w:rsidRPr="00B93235" w:rsidRDefault="00D76117" w:rsidP="000A228D">
            <w:pPr>
              <w:rPr>
                <w:rFonts w:ascii="Arial" w:hAnsi="Arial" w:cs="Arial"/>
                <w:color w:val="000000"/>
              </w:rPr>
            </w:pPr>
            <w:r>
              <w:rPr>
                <w:rFonts w:ascii="Arial" w:hAnsi="Arial" w:cs="Arial"/>
                <w:color w:val="000000"/>
              </w:rPr>
              <w:t>320.586</w:t>
            </w:r>
          </w:p>
        </w:tc>
        <w:tc>
          <w:tcPr>
            <w:tcW w:w="1222" w:type="dxa"/>
          </w:tcPr>
          <w:p w14:paraId="3DAEA66D" w14:textId="35A051BC" w:rsidR="000A228D" w:rsidRPr="00B93235" w:rsidRDefault="00D76117" w:rsidP="000A228D">
            <w:pPr>
              <w:rPr>
                <w:rFonts w:ascii="Arial" w:hAnsi="Arial" w:cs="Arial"/>
                <w:color w:val="000000"/>
              </w:rPr>
            </w:pPr>
            <w:r>
              <w:rPr>
                <w:rFonts w:ascii="Arial" w:hAnsi="Arial" w:cs="Arial"/>
                <w:color w:val="000000"/>
              </w:rPr>
              <w:t>298.938</w:t>
            </w:r>
          </w:p>
        </w:tc>
        <w:tc>
          <w:tcPr>
            <w:tcW w:w="1222" w:type="dxa"/>
          </w:tcPr>
          <w:p w14:paraId="70336DB3" w14:textId="2327116A" w:rsidR="000A228D" w:rsidRPr="00B93235" w:rsidRDefault="00D76117" w:rsidP="000A228D">
            <w:pPr>
              <w:rPr>
                <w:rFonts w:ascii="Arial" w:hAnsi="Arial" w:cs="Arial"/>
                <w:color w:val="000000"/>
              </w:rPr>
            </w:pPr>
            <w:r>
              <w:rPr>
                <w:rFonts w:ascii="Arial" w:hAnsi="Arial" w:cs="Arial"/>
                <w:color w:val="000000"/>
              </w:rPr>
              <w:t>277.291</w:t>
            </w:r>
          </w:p>
        </w:tc>
        <w:tc>
          <w:tcPr>
            <w:tcW w:w="1222" w:type="dxa"/>
          </w:tcPr>
          <w:p w14:paraId="00045E86" w14:textId="48B12AA5" w:rsidR="000A228D" w:rsidRPr="00B93235" w:rsidRDefault="00D76117" w:rsidP="000A228D">
            <w:pPr>
              <w:rPr>
                <w:rFonts w:ascii="Arial" w:hAnsi="Arial" w:cs="Arial"/>
                <w:lang w:val="en-US"/>
              </w:rPr>
            </w:pPr>
            <w:r>
              <w:rPr>
                <w:rFonts w:ascii="Arial" w:hAnsi="Arial" w:cs="Arial"/>
                <w:lang w:val="en-US"/>
              </w:rPr>
              <w:t>255.644</w:t>
            </w:r>
          </w:p>
        </w:tc>
      </w:tr>
      <w:tr w:rsidR="000A228D" w14:paraId="39D706B0" w14:textId="77777777" w:rsidTr="000A228D">
        <w:tc>
          <w:tcPr>
            <w:tcW w:w="1221" w:type="dxa"/>
          </w:tcPr>
          <w:p w14:paraId="2FE46436" w14:textId="77777777" w:rsidR="000A228D" w:rsidRPr="00B93235" w:rsidRDefault="000A228D" w:rsidP="000A228D">
            <w:pPr>
              <w:rPr>
                <w:rFonts w:ascii="Arial" w:hAnsi="Arial" w:cs="Arial"/>
                <w:lang w:val="en-US"/>
              </w:rPr>
            </w:pPr>
            <w:r w:rsidRPr="007614C9">
              <w:rPr>
                <w:rFonts w:ascii="Arial" w:eastAsia="Times New Roman" w:hAnsi="Arial" w:cs="Arial"/>
                <w:b/>
                <w:bCs/>
                <w:color w:val="000000"/>
                <w:lang w:eastAsia="en-GB"/>
              </w:rPr>
              <w:t>Scope 2</w:t>
            </w:r>
          </w:p>
        </w:tc>
        <w:tc>
          <w:tcPr>
            <w:tcW w:w="1221" w:type="dxa"/>
          </w:tcPr>
          <w:p w14:paraId="67E52981" w14:textId="6DFE2DCA" w:rsidR="000A228D" w:rsidRPr="00B93235" w:rsidRDefault="00D76117" w:rsidP="000A228D">
            <w:pPr>
              <w:rPr>
                <w:rFonts w:ascii="Arial" w:hAnsi="Arial" w:cs="Arial"/>
                <w:color w:val="000000"/>
              </w:rPr>
            </w:pPr>
            <w:r>
              <w:rPr>
                <w:rFonts w:ascii="Arial" w:hAnsi="Arial" w:cs="Arial"/>
                <w:color w:val="000000"/>
              </w:rPr>
              <w:t>479.918</w:t>
            </w:r>
          </w:p>
        </w:tc>
        <w:tc>
          <w:tcPr>
            <w:tcW w:w="1221" w:type="dxa"/>
          </w:tcPr>
          <w:p w14:paraId="5D763B6A" w14:textId="17C01585" w:rsidR="000A228D" w:rsidRPr="00B93235" w:rsidRDefault="00D76117" w:rsidP="000A228D">
            <w:pPr>
              <w:rPr>
                <w:rFonts w:ascii="Arial" w:hAnsi="Arial" w:cs="Arial"/>
                <w:color w:val="000000"/>
              </w:rPr>
            </w:pPr>
            <w:r>
              <w:rPr>
                <w:rFonts w:ascii="Arial" w:hAnsi="Arial" w:cs="Arial"/>
                <w:color w:val="000000"/>
              </w:rPr>
              <w:t>452.970</w:t>
            </w:r>
          </w:p>
        </w:tc>
        <w:tc>
          <w:tcPr>
            <w:tcW w:w="1222" w:type="dxa"/>
          </w:tcPr>
          <w:p w14:paraId="1BD22D86" w14:textId="51E32076" w:rsidR="000A228D" w:rsidRPr="00B93235" w:rsidRDefault="00D76117" w:rsidP="000A228D">
            <w:pPr>
              <w:rPr>
                <w:rFonts w:ascii="Arial" w:hAnsi="Arial" w:cs="Arial"/>
                <w:color w:val="000000"/>
              </w:rPr>
            </w:pPr>
            <w:r>
              <w:rPr>
                <w:rFonts w:ascii="Arial" w:hAnsi="Arial" w:cs="Arial"/>
                <w:color w:val="000000"/>
              </w:rPr>
              <w:t>426.023</w:t>
            </w:r>
          </w:p>
        </w:tc>
        <w:tc>
          <w:tcPr>
            <w:tcW w:w="1222" w:type="dxa"/>
          </w:tcPr>
          <w:p w14:paraId="69292340" w14:textId="68411955" w:rsidR="000A228D" w:rsidRPr="00B93235" w:rsidRDefault="00D76117" w:rsidP="000A228D">
            <w:pPr>
              <w:rPr>
                <w:rFonts w:ascii="Arial" w:hAnsi="Arial" w:cs="Arial"/>
                <w:color w:val="000000"/>
              </w:rPr>
            </w:pPr>
            <w:r>
              <w:rPr>
                <w:rFonts w:ascii="Arial" w:hAnsi="Arial" w:cs="Arial"/>
                <w:color w:val="000000"/>
              </w:rPr>
              <w:t>399.076</w:t>
            </w:r>
          </w:p>
        </w:tc>
        <w:tc>
          <w:tcPr>
            <w:tcW w:w="1222" w:type="dxa"/>
          </w:tcPr>
          <w:p w14:paraId="6A3A4994" w14:textId="51CB091E" w:rsidR="000A228D" w:rsidRPr="00B93235" w:rsidRDefault="00D76117" w:rsidP="000A228D">
            <w:pPr>
              <w:rPr>
                <w:rFonts w:ascii="Arial" w:hAnsi="Arial" w:cs="Arial"/>
                <w:color w:val="000000"/>
              </w:rPr>
            </w:pPr>
            <w:r>
              <w:rPr>
                <w:rFonts w:ascii="Arial" w:hAnsi="Arial" w:cs="Arial"/>
                <w:color w:val="000000"/>
              </w:rPr>
              <w:t>372.129</w:t>
            </w:r>
          </w:p>
        </w:tc>
        <w:tc>
          <w:tcPr>
            <w:tcW w:w="1222" w:type="dxa"/>
          </w:tcPr>
          <w:p w14:paraId="5925B238" w14:textId="5718720D" w:rsidR="000A228D" w:rsidRPr="00B93235" w:rsidRDefault="00D76117" w:rsidP="000A228D">
            <w:pPr>
              <w:rPr>
                <w:rFonts w:ascii="Arial" w:hAnsi="Arial" w:cs="Arial"/>
                <w:color w:val="000000"/>
              </w:rPr>
            </w:pPr>
            <w:r>
              <w:rPr>
                <w:rFonts w:ascii="Arial" w:hAnsi="Arial" w:cs="Arial"/>
                <w:color w:val="000000"/>
              </w:rPr>
              <w:t>345.181</w:t>
            </w:r>
          </w:p>
        </w:tc>
        <w:tc>
          <w:tcPr>
            <w:tcW w:w="1222" w:type="dxa"/>
          </w:tcPr>
          <w:p w14:paraId="1632E710" w14:textId="5E594ED4" w:rsidR="000A228D" w:rsidRPr="00B93235" w:rsidRDefault="00D76117" w:rsidP="000A228D">
            <w:pPr>
              <w:rPr>
                <w:rFonts w:ascii="Arial" w:hAnsi="Arial" w:cs="Arial"/>
                <w:lang w:val="en-US"/>
              </w:rPr>
            </w:pPr>
            <w:r>
              <w:rPr>
                <w:rFonts w:ascii="Arial" w:hAnsi="Arial" w:cs="Arial"/>
                <w:lang w:val="en-US"/>
              </w:rPr>
              <w:t>318.234</w:t>
            </w:r>
          </w:p>
        </w:tc>
      </w:tr>
      <w:tr w:rsidR="000A228D" w14:paraId="72CEEC05" w14:textId="77777777" w:rsidTr="000A228D">
        <w:tc>
          <w:tcPr>
            <w:tcW w:w="1221" w:type="dxa"/>
          </w:tcPr>
          <w:p w14:paraId="0928586B" w14:textId="77777777" w:rsidR="000A228D" w:rsidRPr="00B93235" w:rsidRDefault="000A228D" w:rsidP="000A228D">
            <w:pPr>
              <w:rPr>
                <w:rFonts w:ascii="Arial" w:hAnsi="Arial" w:cs="Arial"/>
                <w:lang w:val="en-US"/>
              </w:rPr>
            </w:pPr>
            <w:r w:rsidRPr="007614C9">
              <w:rPr>
                <w:rFonts w:ascii="Arial" w:eastAsia="Times New Roman" w:hAnsi="Arial" w:cs="Arial"/>
                <w:b/>
                <w:bCs/>
                <w:color w:val="000000"/>
                <w:lang w:eastAsia="en-GB"/>
              </w:rPr>
              <w:t>Scope 1&amp;2</w:t>
            </w:r>
          </w:p>
        </w:tc>
        <w:tc>
          <w:tcPr>
            <w:tcW w:w="1221" w:type="dxa"/>
          </w:tcPr>
          <w:p w14:paraId="6BD4C979" w14:textId="518287AC" w:rsidR="000A228D" w:rsidRPr="00B93235" w:rsidRDefault="00D76117" w:rsidP="000A228D">
            <w:pPr>
              <w:rPr>
                <w:rFonts w:ascii="Arial" w:hAnsi="Arial" w:cs="Arial"/>
                <w:color w:val="000000"/>
              </w:rPr>
            </w:pPr>
            <w:r>
              <w:rPr>
                <w:rFonts w:ascii="Arial" w:hAnsi="Arial" w:cs="Arial"/>
                <w:color w:val="000000"/>
              </w:rPr>
              <w:t>865.445</w:t>
            </w:r>
          </w:p>
        </w:tc>
        <w:tc>
          <w:tcPr>
            <w:tcW w:w="1221" w:type="dxa"/>
          </w:tcPr>
          <w:p w14:paraId="5D422788" w14:textId="158CC8CA" w:rsidR="000A228D" w:rsidRPr="00B93235" w:rsidRDefault="00D76117" w:rsidP="000A228D">
            <w:pPr>
              <w:rPr>
                <w:rFonts w:ascii="Arial" w:hAnsi="Arial" w:cs="Arial"/>
                <w:color w:val="000000"/>
              </w:rPr>
            </w:pPr>
            <w:r>
              <w:rPr>
                <w:rFonts w:ascii="Arial" w:hAnsi="Arial" w:cs="Arial"/>
                <w:color w:val="000000"/>
              </w:rPr>
              <w:t>816.850</w:t>
            </w:r>
          </w:p>
        </w:tc>
        <w:tc>
          <w:tcPr>
            <w:tcW w:w="1222" w:type="dxa"/>
          </w:tcPr>
          <w:p w14:paraId="4DF380EB" w14:textId="7C637BC7" w:rsidR="000A228D" w:rsidRPr="00B93235" w:rsidRDefault="00D76117" w:rsidP="000A228D">
            <w:pPr>
              <w:rPr>
                <w:rFonts w:ascii="Arial" w:hAnsi="Arial" w:cs="Arial"/>
                <w:color w:val="000000"/>
              </w:rPr>
            </w:pPr>
            <w:r>
              <w:rPr>
                <w:rFonts w:ascii="Arial" w:hAnsi="Arial" w:cs="Arial"/>
                <w:color w:val="000000"/>
              </w:rPr>
              <w:t>768.256</w:t>
            </w:r>
          </w:p>
        </w:tc>
        <w:tc>
          <w:tcPr>
            <w:tcW w:w="1222" w:type="dxa"/>
          </w:tcPr>
          <w:p w14:paraId="11A5A286" w14:textId="32CD5CF1" w:rsidR="000A228D" w:rsidRPr="00B93235" w:rsidRDefault="00D76117" w:rsidP="000A228D">
            <w:pPr>
              <w:rPr>
                <w:rFonts w:ascii="Arial" w:hAnsi="Arial" w:cs="Arial"/>
                <w:color w:val="000000"/>
              </w:rPr>
            </w:pPr>
            <w:r>
              <w:rPr>
                <w:rFonts w:ascii="Arial" w:hAnsi="Arial" w:cs="Arial"/>
                <w:color w:val="000000"/>
              </w:rPr>
              <w:t>719.661</w:t>
            </w:r>
          </w:p>
        </w:tc>
        <w:tc>
          <w:tcPr>
            <w:tcW w:w="1222" w:type="dxa"/>
          </w:tcPr>
          <w:p w14:paraId="1A58986B" w14:textId="4BE9A160" w:rsidR="000A228D" w:rsidRPr="00B93235" w:rsidRDefault="00D76117" w:rsidP="000A228D">
            <w:pPr>
              <w:rPr>
                <w:rFonts w:ascii="Arial" w:hAnsi="Arial" w:cs="Arial"/>
                <w:color w:val="000000"/>
              </w:rPr>
            </w:pPr>
            <w:r>
              <w:rPr>
                <w:rFonts w:ascii="Arial" w:hAnsi="Arial" w:cs="Arial"/>
                <w:color w:val="000000"/>
              </w:rPr>
              <w:t>671.067</w:t>
            </w:r>
          </w:p>
        </w:tc>
        <w:tc>
          <w:tcPr>
            <w:tcW w:w="1222" w:type="dxa"/>
          </w:tcPr>
          <w:p w14:paraId="53DBFB04" w14:textId="71248968" w:rsidR="000A228D" w:rsidRPr="00B93235" w:rsidRDefault="00D76117" w:rsidP="000A228D">
            <w:pPr>
              <w:rPr>
                <w:rFonts w:ascii="Arial" w:hAnsi="Arial" w:cs="Arial"/>
                <w:color w:val="000000"/>
              </w:rPr>
            </w:pPr>
            <w:r>
              <w:rPr>
                <w:rFonts w:ascii="Arial" w:hAnsi="Arial" w:cs="Arial"/>
                <w:color w:val="000000"/>
              </w:rPr>
              <w:t>622.472</w:t>
            </w:r>
          </w:p>
        </w:tc>
        <w:tc>
          <w:tcPr>
            <w:tcW w:w="1222" w:type="dxa"/>
          </w:tcPr>
          <w:p w14:paraId="3939A07F" w14:textId="36359F51" w:rsidR="000A228D" w:rsidRPr="00B93235" w:rsidRDefault="00D76117" w:rsidP="000A228D">
            <w:pPr>
              <w:rPr>
                <w:rFonts w:ascii="Arial" w:hAnsi="Arial" w:cs="Arial"/>
                <w:lang w:val="en-US"/>
              </w:rPr>
            </w:pPr>
            <w:r>
              <w:rPr>
                <w:rFonts w:ascii="Arial" w:hAnsi="Arial" w:cs="Arial"/>
                <w:lang w:val="en-US"/>
              </w:rPr>
              <w:t>573.878</w:t>
            </w:r>
          </w:p>
        </w:tc>
      </w:tr>
      <w:tr w:rsidR="000A228D" w14:paraId="221B6160" w14:textId="77777777" w:rsidTr="000A228D">
        <w:tc>
          <w:tcPr>
            <w:tcW w:w="1221" w:type="dxa"/>
          </w:tcPr>
          <w:p w14:paraId="07416B63" w14:textId="77777777" w:rsidR="000A228D" w:rsidRPr="00B93235" w:rsidRDefault="000A228D" w:rsidP="000A228D">
            <w:pPr>
              <w:rPr>
                <w:rFonts w:ascii="Arial" w:hAnsi="Arial" w:cs="Arial"/>
                <w:lang w:val="en-US"/>
              </w:rPr>
            </w:pPr>
            <w:r w:rsidRPr="007614C9">
              <w:rPr>
                <w:rFonts w:ascii="Arial" w:eastAsia="Times New Roman" w:hAnsi="Arial" w:cs="Arial"/>
                <w:b/>
                <w:bCs/>
                <w:color w:val="000000"/>
                <w:lang w:eastAsia="en-GB"/>
              </w:rPr>
              <w:t>Scope 3</w:t>
            </w:r>
          </w:p>
        </w:tc>
        <w:tc>
          <w:tcPr>
            <w:tcW w:w="1221" w:type="dxa"/>
          </w:tcPr>
          <w:p w14:paraId="73C17A45" w14:textId="56B4C558" w:rsidR="000A228D" w:rsidRPr="00B93235" w:rsidRDefault="00D76117" w:rsidP="000A228D">
            <w:pPr>
              <w:rPr>
                <w:rFonts w:ascii="Arial" w:hAnsi="Arial" w:cs="Arial"/>
                <w:color w:val="000000"/>
              </w:rPr>
            </w:pPr>
            <w:r>
              <w:rPr>
                <w:rFonts w:ascii="Arial" w:hAnsi="Arial" w:cs="Arial"/>
                <w:color w:val="000000"/>
              </w:rPr>
              <w:t>6</w:t>
            </w:r>
            <w:r w:rsidR="00B22C47">
              <w:rPr>
                <w:rFonts w:ascii="Arial" w:hAnsi="Arial" w:cs="Arial"/>
                <w:color w:val="000000"/>
              </w:rPr>
              <w:t>,</w:t>
            </w:r>
            <w:r>
              <w:rPr>
                <w:rFonts w:ascii="Arial" w:hAnsi="Arial" w:cs="Arial"/>
                <w:color w:val="000000"/>
              </w:rPr>
              <w:t>318.483</w:t>
            </w:r>
          </w:p>
        </w:tc>
        <w:tc>
          <w:tcPr>
            <w:tcW w:w="1221" w:type="dxa"/>
          </w:tcPr>
          <w:p w14:paraId="607CA9F1" w14:textId="5414D75B" w:rsidR="000A228D" w:rsidRPr="00B93235" w:rsidRDefault="00D76117" w:rsidP="000A228D">
            <w:pPr>
              <w:rPr>
                <w:rFonts w:ascii="Arial" w:hAnsi="Arial" w:cs="Arial"/>
                <w:color w:val="000000"/>
              </w:rPr>
            </w:pPr>
            <w:r>
              <w:rPr>
                <w:rFonts w:ascii="Arial" w:hAnsi="Arial" w:cs="Arial"/>
                <w:color w:val="000000"/>
              </w:rPr>
              <w:t>5</w:t>
            </w:r>
            <w:r w:rsidR="00B22C47">
              <w:rPr>
                <w:rFonts w:ascii="Arial" w:hAnsi="Arial" w:cs="Arial"/>
                <w:color w:val="000000"/>
              </w:rPr>
              <w:t>,</w:t>
            </w:r>
            <w:r>
              <w:rPr>
                <w:rFonts w:ascii="Arial" w:hAnsi="Arial" w:cs="Arial"/>
                <w:color w:val="000000"/>
              </w:rPr>
              <w:t>963.702</w:t>
            </w:r>
          </w:p>
        </w:tc>
        <w:tc>
          <w:tcPr>
            <w:tcW w:w="1222" w:type="dxa"/>
          </w:tcPr>
          <w:p w14:paraId="29906C93" w14:textId="3270A2AD" w:rsidR="000A228D" w:rsidRPr="00B93235" w:rsidRDefault="00D76117" w:rsidP="000A228D">
            <w:pPr>
              <w:rPr>
                <w:rFonts w:ascii="Arial" w:hAnsi="Arial" w:cs="Arial"/>
                <w:color w:val="000000"/>
              </w:rPr>
            </w:pPr>
            <w:r>
              <w:rPr>
                <w:rFonts w:ascii="Arial" w:hAnsi="Arial" w:cs="Arial"/>
                <w:color w:val="000000"/>
              </w:rPr>
              <w:t>5</w:t>
            </w:r>
            <w:r w:rsidR="00B22C47">
              <w:rPr>
                <w:rFonts w:ascii="Arial" w:hAnsi="Arial" w:cs="Arial"/>
                <w:color w:val="000000"/>
              </w:rPr>
              <w:t>,</w:t>
            </w:r>
            <w:r>
              <w:rPr>
                <w:rFonts w:ascii="Arial" w:hAnsi="Arial" w:cs="Arial"/>
                <w:color w:val="000000"/>
              </w:rPr>
              <w:t>608.921</w:t>
            </w:r>
          </w:p>
        </w:tc>
        <w:tc>
          <w:tcPr>
            <w:tcW w:w="1222" w:type="dxa"/>
          </w:tcPr>
          <w:p w14:paraId="24A21E11" w14:textId="57EFA586" w:rsidR="000A228D" w:rsidRPr="00B93235" w:rsidRDefault="00D76117" w:rsidP="000A228D">
            <w:pPr>
              <w:rPr>
                <w:rFonts w:ascii="Arial" w:hAnsi="Arial" w:cs="Arial"/>
                <w:color w:val="000000"/>
              </w:rPr>
            </w:pPr>
            <w:r>
              <w:rPr>
                <w:rFonts w:ascii="Arial" w:hAnsi="Arial" w:cs="Arial"/>
                <w:color w:val="000000"/>
              </w:rPr>
              <w:t>5</w:t>
            </w:r>
            <w:r w:rsidR="00B22C47">
              <w:rPr>
                <w:rFonts w:ascii="Arial" w:hAnsi="Arial" w:cs="Arial"/>
                <w:color w:val="000000"/>
              </w:rPr>
              <w:t>,</w:t>
            </w:r>
            <w:r>
              <w:rPr>
                <w:rFonts w:ascii="Arial" w:hAnsi="Arial" w:cs="Arial"/>
                <w:color w:val="000000"/>
              </w:rPr>
              <w:t>254.140</w:t>
            </w:r>
          </w:p>
        </w:tc>
        <w:tc>
          <w:tcPr>
            <w:tcW w:w="1222" w:type="dxa"/>
          </w:tcPr>
          <w:p w14:paraId="7A6843C5" w14:textId="6F729FCF" w:rsidR="000A228D" w:rsidRPr="00B93235" w:rsidRDefault="00D76117" w:rsidP="000A228D">
            <w:pPr>
              <w:rPr>
                <w:rFonts w:ascii="Arial" w:hAnsi="Arial" w:cs="Arial"/>
                <w:color w:val="000000"/>
              </w:rPr>
            </w:pPr>
            <w:r>
              <w:rPr>
                <w:rFonts w:ascii="Arial" w:hAnsi="Arial" w:cs="Arial"/>
                <w:color w:val="000000"/>
              </w:rPr>
              <w:t>4</w:t>
            </w:r>
            <w:r w:rsidR="00B22C47">
              <w:rPr>
                <w:rFonts w:ascii="Arial" w:hAnsi="Arial" w:cs="Arial"/>
                <w:color w:val="000000"/>
              </w:rPr>
              <w:t>,</w:t>
            </w:r>
            <w:r>
              <w:rPr>
                <w:rFonts w:ascii="Arial" w:hAnsi="Arial" w:cs="Arial"/>
                <w:color w:val="000000"/>
              </w:rPr>
              <w:t>899.359</w:t>
            </w:r>
          </w:p>
        </w:tc>
        <w:tc>
          <w:tcPr>
            <w:tcW w:w="1222" w:type="dxa"/>
          </w:tcPr>
          <w:p w14:paraId="0CFCD55B" w14:textId="42E6B86D" w:rsidR="000A228D" w:rsidRPr="00B93235" w:rsidRDefault="00D76117" w:rsidP="000A228D">
            <w:pPr>
              <w:rPr>
                <w:rFonts w:ascii="Arial" w:hAnsi="Arial" w:cs="Arial"/>
                <w:color w:val="000000"/>
              </w:rPr>
            </w:pPr>
            <w:r>
              <w:rPr>
                <w:rFonts w:ascii="Arial" w:hAnsi="Arial" w:cs="Arial"/>
                <w:color w:val="000000"/>
              </w:rPr>
              <w:t>4</w:t>
            </w:r>
            <w:r w:rsidR="00B22C47">
              <w:rPr>
                <w:rFonts w:ascii="Arial" w:hAnsi="Arial" w:cs="Arial"/>
                <w:color w:val="000000"/>
              </w:rPr>
              <w:t>,</w:t>
            </w:r>
            <w:r>
              <w:rPr>
                <w:rFonts w:ascii="Arial" w:hAnsi="Arial" w:cs="Arial"/>
                <w:color w:val="000000"/>
              </w:rPr>
              <w:t>544.577</w:t>
            </w:r>
          </w:p>
        </w:tc>
        <w:tc>
          <w:tcPr>
            <w:tcW w:w="1222" w:type="dxa"/>
          </w:tcPr>
          <w:p w14:paraId="5A91B00A" w14:textId="6EDB6672" w:rsidR="000A228D" w:rsidRPr="00B93235" w:rsidRDefault="00D76117" w:rsidP="000A228D">
            <w:pPr>
              <w:rPr>
                <w:rFonts w:ascii="Arial" w:hAnsi="Arial" w:cs="Arial"/>
                <w:lang w:val="en-US"/>
              </w:rPr>
            </w:pPr>
            <w:r>
              <w:rPr>
                <w:rFonts w:ascii="Arial" w:hAnsi="Arial" w:cs="Arial"/>
                <w:lang w:val="en-US"/>
              </w:rPr>
              <w:t>4</w:t>
            </w:r>
            <w:r w:rsidR="00B22C47">
              <w:rPr>
                <w:rFonts w:ascii="Arial" w:hAnsi="Arial" w:cs="Arial"/>
                <w:lang w:val="en-US"/>
              </w:rPr>
              <w:t>,</w:t>
            </w:r>
            <w:r>
              <w:rPr>
                <w:rFonts w:ascii="Arial" w:hAnsi="Arial" w:cs="Arial"/>
                <w:lang w:val="en-US"/>
              </w:rPr>
              <w:t>189.796</w:t>
            </w:r>
          </w:p>
        </w:tc>
      </w:tr>
      <w:tr w:rsidR="000A228D" w14:paraId="6F34289D" w14:textId="77777777" w:rsidTr="000A228D">
        <w:tc>
          <w:tcPr>
            <w:tcW w:w="1221" w:type="dxa"/>
          </w:tcPr>
          <w:p w14:paraId="0F736F61" w14:textId="77777777" w:rsidR="000A228D" w:rsidRPr="00B93235" w:rsidRDefault="000A228D" w:rsidP="000A228D">
            <w:pPr>
              <w:rPr>
                <w:rFonts w:ascii="Arial" w:hAnsi="Arial" w:cs="Arial"/>
                <w:lang w:val="en-US"/>
              </w:rPr>
            </w:pPr>
            <w:r w:rsidRPr="007614C9">
              <w:rPr>
                <w:rFonts w:ascii="Arial" w:eastAsia="Times New Roman" w:hAnsi="Arial" w:cs="Arial"/>
                <w:b/>
                <w:bCs/>
                <w:color w:val="000000"/>
                <w:lang w:eastAsia="en-GB"/>
              </w:rPr>
              <w:t>All Scopes</w:t>
            </w:r>
          </w:p>
        </w:tc>
        <w:tc>
          <w:tcPr>
            <w:tcW w:w="1221" w:type="dxa"/>
          </w:tcPr>
          <w:p w14:paraId="5A8484FF" w14:textId="7003926A" w:rsidR="000A228D" w:rsidRPr="00B93235" w:rsidRDefault="00D76117" w:rsidP="000A228D">
            <w:pPr>
              <w:rPr>
                <w:rFonts w:ascii="Arial" w:hAnsi="Arial" w:cs="Arial"/>
                <w:color w:val="000000"/>
              </w:rPr>
            </w:pPr>
            <w:r>
              <w:rPr>
                <w:rFonts w:ascii="Arial" w:hAnsi="Arial" w:cs="Arial"/>
                <w:color w:val="000000"/>
              </w:rPr>
              <w:t>7</w:t>
            </w:r>
            <w:r w:rsidR="00B22C47">
              <w:rPr>
                <w:rFonts w:ascii="Arial" w:hAnsi="Arial" w:cs="Arial"/>
                <w:color w:val="000000"/>
              </w:rPr>
              <w:t>,</w:t>
            </w:r>
            <w:r>
              <w:rPr>
                <w:rFonts w:ascii="Arial" w:hAnsi="Arial" w:cs="Arial"/>
                <w:color w:val="000000"/>
              </w:rPr>
              <w:t>183.928</w:t>
            </w:r>
          </w:p>
        </w:tc>
        <w:tc>
          <w:tcPr>
            <w:tcW w:w="1221" w:type="dxa"/>
          </w:tcPr>
          <w:p w14:paraId="28EF23A6" w14:textId="3E9698CC" w:rsidR="000A228D" w:rsidRPr="00B93235" w:rsidRDefault="00D76117" w:rsidP="000A228D">
            <w:pPr>
              <w:rPr>
                <w:rFonts w:ascii="Arial" w:hAnsi="Arial" w:cs="Arial"/>
                <w:color w:val="000000"/>
              </w:rPr>
            </w:pPr>
            <w:r>
              <w:rPr>
                <w:rFonts w:ascii="Arial" w:hAnsi="Arial" w:cs="Arial"/>
                <w:color w:val="000000"/>
              </w:rPr>
              <w:t>6</w:t>
            </w:r>
            <w:r w:rsidR="00B22C47">
              <w:rPr>
                <w:rFonts w:ascii="Arial" w:hAnsi="Arial" w:cs="Arial"/>
                <w:color w:val="000000"/>
              </w:rPr>
              <w:t>,</w:t>
            </w:r>
            <w:r>
              <w:rPr>
                <w:rFonts w:ascii="Arial" w:hAnsi="Arial" w:cs="Arial"/>
                <w:color w:val="000000"/>
              </w:rPr>
              <w:t>780.552</w:t>
            </w:r>
          </w:p>
        </w:tc>
        <w:tc>
          <w:tcPr>
            <w:tcW w:w="1222" w:type="dxa"/>
          </w:tcPr>
          <w:p w14:paraId="79375830" w14:textId="261D9526" w:rsidR="000A228D" w:rsidRPr="00B93235" w:rsidRDefault="00D76117" w:rsidP="000A228D">
            <w:pPr>
              <w:rPr>
                <w:rFonts w:ascii="Arial" w:hAnsi="Arial" w:cs="Arial"/>
                <w:color w:val="000000"/>
              </w:rPr>
            </w:pPr>
            <w:r>
              <w:rPr>
                <w:rFonts w:ascii="Arial" w:hAnsi="Arial" w:cs="Arial"/>
                <w:color w:val="000000"/>
              </w:rPr>
              <w:t>6</w:t>
            </w:r>
            <w:r w:rsidR="00B22C47">
              <w:rPr>
                <w:rFonts w:ascii="Arial" w:hAnsi="Arial" w:cs="Arial"/>
                <w:color w:val="000000"/>
              </w:rPr>
              <w:t>,</w:t>
            </w:r>
            <w:r>
              <w:rPr>
                <w:rFonts w:ascii="Arial" w:hAnsi="Arial" w:cs="Arial"/>
                <w:color w:val="000000"/>
              </w:rPr>
              <w:t>377.177</w:t>
            </w:r>
          </w:p>
        </w:tc>
        <w:tc>
          <w:tcPr>
            <w:tcW w:w="1222" w:type="dxa"/>
          </w:tcPr>
          <w:p w14:paraId="5B3F352D" w14:textId="1FADF3E7" w:rsidR="000A228D" w:rsidRPr="00B93235" w:rsidRDefault="00D76117" w:rsidP="000A228D">
            <w:pPr>
              <w:rPr>
                <w:rFonts w:ascii="Arial" w:hAnsi="Arial" w:cs="Arial"/>
                <w:color w:val="000000"/>
              </w:rPr>
            </w:pPr>
            <w:r>
              <w:rPr>
                <w:rFonts w:ascii="Arial" w:hAnsi="Arial" w:cs="Arial"/>
                <w:color w:val="000000"/>
              </w:rPr>
              <w:t>5</w:t>
            </w:r>
            <w:r w:rsidR="00B22C47">
              <w:rPr>
                <w:rFonts w:ascii="Arial" w:hAnsi="Arial" w:cs="Arial"/>
                <w:color w:val="000000"/>
              </w:rPr>
              <w:t>,</w:t>
            </w:r>
            <w:r>
              <w:rPr>
                <w:rFonts w:ascii="Arial" w:hAnsi="Arial" w:cs="Arial"/>
                <w:color w:val="000000"/>
              </w:rPr>
              <w:t>973.801</w:t>
            </w:r>
          </w:p>
        </w:tc>
        <w:tc>
          <w:tcPr>
            <w:tcW w:w="1222" w:type="dxa"/>
          </w:tcPr>
          <w:p w14:paraId="22E7F669" w14:textId="1B69BF90" w:rsidR="000A228D" w:rsidRPr="00B93235" w:rsidRDefault="00D76117" w:rsidP="000A228D">
            <w:pPr>
              <w:rPr>
                <w:rFonts w:ascii="Arial" w:hAnsi="Arial" w:cs="Arial"/>
                <w:color w:val="000000"/>
              </w:rPr>
            </w:pPr>
            <w:r>
              <w:rPr>
                <w:rFonts w:ascii="Arial" w:hAnsi="Arial" w:cs="Arial"/>
                <w:color w:val="000000"/>
              </w:rPr>
              <w:t>5</w:t>
            </w:r>
            <w:r w:rsidR="00B22C47">
              <w:rPr>
                <w:rFonts w:ascii="Arial" w:hAnsi="Arial" w:cs="Arial"/>
                <w:color w:val="000000"/>
              </w:rPr>
              <w:t>,</w:t>
            </w:r>
            <w:r>
              <w:rPr>
                <w:rFonts w:ascii="Arial" w:hAnsi="Arial" w:cs="Arial"/>
                <w:color w:val="000000"/>
              </w:rPr>
              <w:t>570.426</w:t>
            </w:r>
          </w:p>
        </w:tc>
        <w:tc>
          <w:tcPr>
            <w:tcW w:w="1222" w:type="dxa"/>
          </w:tcPr>
          <w:p w14:paraId="37E4E5AC" w14:textId="283E0185" w:rsidR="000A228D" w:rsidRPr="00B93235" w:rsidRDefault="00D76117" w:rsidP="000A228D">
            <w:pPr>
              <w:rPr>
                <w:rFonts w:ascii="Arial" w:hAnsi="Arial" w:cs="Arial"/>
                <w:color w:val="000000"/>
              </w:rPr>
            </w:pPr>
            <w:r>
              <w:rPr>
                <w:rFonts w:ascii="Arial" w:hAnsi="Arial" w:cs="Arial"/>
                <w:color w:val="000000"/>
              </w:rPr>
              <w:t>5</w:t>
            </w:r>
            <w:r w:rsidR="00B22C47">
              <w:rPr>
                <w:rFonts w:ascii="Arial" w:hAnsi="Arial" w:cs="Arial"/>
                <w:color w:val="000000"/>
              </w:rPr>
              <w:t>,</w:t>
            </w:r>
            <w:r>
              <w:rPr>
                <w:rFonts w:ascii="Arial" w:hAnsi="Arial" w:cs="Arial"/>
                <w:color w:val="000000"/>
              </w:rPr>
              <w:t>167.050</w:t>
            </w:r>
          </w:p>
        </w:tc>
        <w:tc>
          <w:tcPr>
            <w:tcW w:w="1222" w:type="dxa"/>
          </w:tcPr>
          <w:p w14:paraId="634BD4EB" w14:textId="6DCD0F93" w:rsidR="000A228D" w:rsidRPr="00B93235" w:rsidRDefault="00D76117" w:rsidP="000A228D">
            <w:pPr>
              <w:rPr>
                <w:rFonts w:ascii="Arial" w:hAnsi="Arial" w:cs="Arial"/>
                <w:lang w:val="en-US"/>
              </w:rPr>
            </w:pPr>
            <w:r>
              <w:rPr>
                <w:rFonts w:ascii="Arial" w:hAnsi="Arial" w:cs="Arial"/>
                <w:lang w:val="en-US"/>
              </w:rPr>
              <w:t>4</w:t>
            </w:r>
            <w:r w:rsidR="00B22C47">
              <w:rPr>
                <w:rFonts w:ascii="Arial" w:hAnsi="Arial" w:cs="Arial"/>
                <w:lang w:val="en-US"/>
              </w:rPr>
              <w:t>,</w:t>
            </w:r>
            <w:r>
              <w:rPr>
                <w:rFonts w:ascii="Arial" w:hAnsi="Arial" w:cs="Arial"/>
                <w:lang w:val="en-US"/>
              </w:rPr>
              <w:t>763.674</w:t>
            </w:r>
          </w:p>
        </w:tc>
      </w:tr>
    </w:tbl>
    <w:p w14:paraId="64139C4D" w14:textId="77777777" w:rsidR="00A05860" w:rsidRDefault="00A05860" w:rsidP="008013A4">
      <w:pPr>
        <w:spacing w:after="0"/>
        <w:rPr>
          <w:rFonts w:ascii="Arial" w:hAnsi="Arial" w:cs="Arial"/>
        </w:rPr>
      </w:pPr>
    </w:p>
    <w:p w14:paraId="7EF630DD" w14:textId="768FAD8F" w:rsidR="0097671D" w:rsidRDefault="009009A4" w:rsidP="008013A4">
      <w:pPr>
        <w:spacing w:after="0"/>
        <w:rPr>
          <w:rFonts w:ascii="Arial" w:hAnsi="Arial" w:cs="Arial"/>
        </w:rPr>
      </w:pPr>
      <w:r>
        <w:rPr>
          <w:noProof/>
        </w:rPr>
        <w:drawing>
          <wp:inline distT="0" distB="0" distL="0" distR="0" wp14:anchorId="010245F5" wp14:editId="07E2D3DD">
            <wp:extent cx="6162675" cy="2714625"/>
            <wp:effectExtent l="0" t="0" r="9525" b="9525"/>
            <wp:docPr id="904500862" name="Chart 1">
              <a:extLst xmlns:a="http://schemas.openxmlformats.org/drawingml/2006/main">
                <a:ext uri="{FF2B5EF4-FFF2-40B4-BE49-F238E27FC236}">
                  <a16:creationId xmlns:a16="http://schemas.microsoft.com/office/drawing/2014/main" id="{DF134463-2B91-32E3-C2D0-DC1DF79724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DA9B2D5" w14:textId="77777777" w:rsidR="009009A4" w:rsidRDefault="0097671D" w:rsidP="0097671D">
      <w:pPr>
        <w:rPr>
          <w:rFonts w:ascii="Arial" w:hAnsi="Arial" w:cs="Arial"/>
          <w:sz w:val="18"/>
          <w:szCs w:val="18"/>
        </w:rPr>
      </w:pPr>
      <w:r>
        <w:rPr>
          <w:rFonts w:ascii="Arial" w:hAnsi="Arial" w:cs="Arial"/>
          <w:b/>
          <w:bCs/>
          <w:sz w:val="18"/>
          <w:szCs w:val="18"/>
        </w:rPr>
        <w:t xml:space="preserve">Figure 2. </w:t>
      </w:r>
      <w:r>
        <w:rPr>
          <w:rFonts w:ascii="Arial" w:hAnsi="Arial" w:cs="Arial"/>
          <w:sz w:val="18"/>
          <w:szCs w:val="18"/>
        </w:rPr>
        <w:t xml:space="preserve">Science-Based-Target (total) </w:t>
      </w:r>
      <w:r w:rsidR="009009A4">
        <w:rPr>
          <w:rFonts w:ascii="Arial" w:hAnsi="Arial" w:cs="Arial"/>
          <w:sz w:val="18"/>
          <w:szCs w:val="18"/>
        </w:rPr>
        <w:t>with</w:t>
      </w:r>
      <w:r>
        <w:rPr>
          <w:rFonts w:ascii="Arial" w:hAnsi="Arial" w:cs="Arial"/>
          <w:sz w:val="18"/>
          <w:szCs w:val="18"/>
        </w:rPr>
        <w:t xml:space="preserve"> breakdown of</w:t>
      </w:r>
      <w:r w:rsidR="009009A4">
        <w:rPr>
          <w:rFonts w:ascii="Arial" w:hAnsi="Arial" w:cs="Arial"/>
          <w:sz w:val="18"/>
          <w:szCs w:val="18"/>
        </w:rPr>
        <w:t xml:space="preserve"> </w:t>
      </w:r>
      <w:r>
        <w:rPr>
          <w:rFonts w:ascii="Arial" w:hAnsi="Arial" w:cs="Arial"/>
          <w:sz w:val="18"/>
          <w:szCs w:val="18"/>
        </w:rPr>
        <w:t xml:space="preserve">scopes </w:t>
      </w:r>
      <w:r w:rsidR="00C42ADE">
        <w:rPr>
          <w:rFonts w:ascii="Arial" w:hAnsi="Arial" w:cs="Arial"/>
          <w:sz w:val="18"/>
          <w:szCs w:val="18"/>
        </w:rPr>
        <w:t>1, 2, and 3</w:t>
      </w:r>
      <w:r w:rsidR="009009A4">
        <w:rPr>
          <w:rFonts w:ascii="Arial" w:hAnsi="Arial" w:cs="Arial"/>
          <w:sz w:val="18"/>
          <w:szCs w:val="18"/>
        </w:rPr>
        <w:t xml:space="preserve"> and supply chain separate</w:t>
      </w:r>
      <w:r>
        <w:rPr>
          <w:rFonts w:ascii="Arial" w:hAnsi="Arial" w:cs="Arial"/>
          <w:sz w:val="18"/>
          <w:szCs w:val="18"/>
        </w:rPr>
        <w:t>.</w:t>
      </w:r>
    </w:p>
    <w:p w14:paraId="2D3C1CC6" w14:textId="0D8A8F25" w:rsidR="0097671D" w:rsidRPr="006073C5" w:rsidRDefault="009009A4" w:rsidP="009009A4">
      <w:pPr>
        <w:pStyle w:val="NoSpacing"/>
      </w:pPr>
      <w:r>
        <w:rPr>
          <w:noProof/>
        </w:rPr>
        <w:lastRenderedPageBreak/>
        <w:drawing>
          <wp:inline distT="0" distB="0" distL="0" distR="0" wp14:anchorId="17A23CB6" wp14:editId="02233137">
            <wp:extent cx="5731510" cy="2724150"/>
            <wp:effectExtent l="0" t="0" r="2540" b="0"/>
            <wp:docPr id="1358132091" name="Chart 1">
              <a:extLst xmlns:a="http://schemas.openxmlformats.org/drawingml/2006/main">
                <a:ext uri="{FF2B5EF4-FFF2-40B4-BE49-F238E27FC236}">
                  <a16:creationId xmlns:a16="http://schemas.microsoft.com/office/drawing/2014/main" id="{C7F3DDF8-8CDA-8C1E-9130-B411D8CFAE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97671D">
        <w:t xml:space="preserve"> </w:t>
      </w:r>
    </w:p>
    <w:p w14:paraId="7915B40A" w14:textId="1AA712ED" w:rsidR="009009A4" w:rsidRDefault="009009A4" w:rsidP="00457D10">
      <w:pPr>
        <w:spacing w:after="0"/>
        <w:rPr>
          <w:rFonts w:ascii="Arial" w:hAnsi="Arial" w:cs="Arial"/>
          <w:sz w:val="18"/>
          <w:szCs w:val="18"/>
        </w:rPr>
      </w:pPr>
      <w:r>
        <w:rPr>
          <w:rFonts w:ascii="Arial" w:hAnsi="Arial" w:cs="Arial"/>
          <w:b/>
          <w:bCs/>
          <w:sz w:val="18"/>
          <w:szCs w:val="18"/>
        </w:rPr>
        <w:t xml:space="preserve">Figure 3. </w:t>
      </w:r>
      <w:r>
        <w:rPr>
          <w:rFonts w:ascii="Arial" w:hAnsi="Arial" w:cs="Arial"/>
          <w:sz w:val="18"/>
          <w:szCs w:val="18"/>
        </w:rPr>
        <w:t>Science-Based-Target (minus supply chain) (total) with breakdown of scopes 1, 2, and 3.</w:t>
      </w:r>
    </w:p>
    <w:p w14:paraId="7A4DCB27" w14:textId="77777777" w:rsidR="009009A4" w:rsidRDefault="009009A4" w:rsidP="00457D10">
      <w:pPr>
        <w:spacing w:after="0"/>
        <w:rPr>
          <w:rFonts w:ascii="Arial" w:hAnsi="Arial" w:cs="Arial"/>
          <w:sz w:val="18"/>
          <w:szCs w:val="18"/>
        </w:rPr>
      </w:pPr>
    </w:p>
    <w:p w14:paraId="2991F6D7" w14:textId="42746A57" w:rsidR="009009A4" w:rsidRPr="009009A4" w:rsidRDefault="009009A4" w:rsidP="00457D10">
      <w:pPr>
        <w:spacing w:after="0"/>
        <w:rPr>
          <w:rFonts w:ascii="Arial" w:hAnsi="Arial" w:cs="Arial"/>
          <w:sz w:val="18"/>
          <w:szCs w:val="18"/>
        </w:rPr>
      </w:pPr>
      <w:r>
        <w:rPr>
          <w:noProof/>
        </w:rPr>
        <w:drawing>
          <wp:inline distT="0" distB="0" distL="0" distR="0" wp14:anchorId="0720702A" wp14:editId="363F21C4">
            <wp:extent cx="5731510" cy="2352675"/>
            <wp:effectExtent l="0" t="0" r="2540" b="9525"/>
            <wp:docPr id="648716955" name="Chart 1">
              <a:extLst xmlns:a="http://schemas.openxmlformats.org/drawingml/2006/main">
                <a:ext uri="{FF2B5EF4-FFF2-40B4-BE49-F238E27FC236}">
                  <a16:creationId xmlns:a16="http://schemas.microsoft.com/office/drawing/2014/main" id="{8C9B3820-AEC4-B6E0-7844-8A76FA68EC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95364D5" w14:textId="04E5BFAF" w:rsidR="009009A4" w:rsidRDefault="009009A4" w:rsidP="00457D10">
      <w:pPr>
        <w:spacing w:after="0"/>
        <w:rPr>
          <w:rFonts w:ascii="Arial" w:hAnsi="Arial" w:cs="Arial"/>
          <w:sz w:val="18"/>
          <w:szCs w:val="18"/>
        </w:rPr>
      </w:pPr>
      <w:r>
        <w:rPr>
          <w:rFonts w:ascii="Arial" w:hAnsi="Arial" w:cs="Arial"/>
          <w:b/>
          <w:bCs/>
          <w:sz w:val="18"/>
          <w:szCs w:val="18"/>
        </w:rPr>
        <w:t xml:space="preserve">Figure 4. </w:t>
      </w:r>
      <w:r>
        <w:rPr>
          <w:rFonts w:ascii="Arial" w:hAnsi="Arial" w:cs="Arial"/>
          <w:sz w:val="18"/>
          <w:szCs w:val="18"/>
        </w:rPr>
        <w:t>Science-Based-Target for supply chain.</w:t>
      </w:r>
    </w:p>
    <w:p w14:paraId="32D64EBC" w14:textId="77777777" w:rsidR="009009A4" w:rsidRPr="009009A4" w:rsidRDefault="009009A4" w:rsidP="00457D10">
      <w:pPr>
        <w:spacing w:after="0"/>
        <w:rPr>
          <w:rFonts w:ascii="Arial" w:hAnsi="Arial" w:cs="Arial"/>
          <w:sz w:val="18"/>
          <w:szCs w:val="18"/>
        </w:rPr>
      </w:pPr>
    </w:p>
    <w:p w14:paraId="1301238E" w14:textId="2D578330" w:rsidR="00FC3E39" w:rsidRPr="00B107C3" w:rsidRDefault="00A80170" w:rsidP="00457D10">
      <w:pPr>
        <w:spacing w:after="0"/>
        <w:rPr>
          <w:rFonts w:ascii="Arial" w:hAnsi="Arial" w:cs="Arial"/>
        </w:rPr>
      </w:pPr>
      <w:r>
        <w:rPr>
          <w:rFonts w:ascii="Arial" w:hAnsi="Arial" w:cs="Arial"/>
        </w:rPr>
        <w:t>Ultimate success w</w:t>
      </w:r>
      <w:r w:rsidR="00457D10">
        <w:rPr>
          <w:rFonts w:ascii="Arial" w:hAnsi="Arial" w:cs="Arial"/>
        </w:rPr>
        <w:t>ill</w:t>
      </w:r>
      <w:r>
        <w:rPr>
          <w:rFonts w:ascii="Arial" w:hAnsi="Arial" w:cs="Arial"/>
        </w:rPr>
        <w:t xml:space="preserve"> be emissions remaining under the 1.5</w:t>
      </w:r>
      <w:r w:rsidR="00457D10">
        <w:rPr>
          <w:rFonts w:ascii="Arial" w:hAnsi="Arial" w:cs="Arial"/>
        </w:rPr>
        <w:t>°</w:t>
      </w:r>
      <w:r>
        <w:rPr>
          <w:rFonts w:ascii="Arial" w:hAnsi="Arial" w:cs="Arial"/>
        </w:rPr>
        <w:t xml:space="preserve">C trajectory </w:t>
      </w:r>
      <w:r w:rsidR="009D7193">
        <w:rPr>
          <w:rFonts w:ascii="Arial" w:hAnsi="Arial" w:cs="Arial"/>
        </w:rPr>
        <w:t xml:space="preserve">total </w:t>
      </w:r>
      <w:r>
        <w:rPr>
          <w:rFonts w:ascii="Arial" w:hAnsi="Arial" w:cs="Arial"/>
        </w:rPr>
        <w:t xml:space="preserve">between current date and </w:t>
      </w:r>
      <w:r w:rsidR="00CC0DEA">
        <w:rPr>
          <w:rFonts w:ascii="Arial" w:hAnsi="Arial" w:cs="Arial"/>
        </w:rPr>
        <w:t>2030 and</w:t>
      </w:r>
      <w:r w:rsidR="00457D10">
        <w:rPr>
          <w:rFonts w:ascii="Arial" w:hAnsi="Arial" w:cs="Arial"/>
        </w:rPr>
        <w:t xml:space="preserve"> reaching</w:t>
      </w:r>
      <w:r>
        <w:rPr>
          <w:rFonts w:ascii="Arial" w:hAnsi="Arial" w:cs="Arial"/>
        </w:rPr>
        <w:t xml:space="preserve"> </w:t>
      </w:r>
      <w:r w:rsidR="00A82B85">
        <w:rPr>
          <w:rFonts w:ascii="Arial" w:hAnsi="Arial" w:cs="Arial"/>
        </w:rPr>
        <w:t xml:space="preserve">as near to </w:t>
      </w:r>
      <w:r>
        <w:rPr>
          <w:rFonts w:ascii="Arial" w:hAnsi="Arial" w:cs="Arial"/>
        </w:rPr>
        <w:t>net zero</w:t>
      </w:r>
      <w:r w:rsidR="00A82B85">
        <w:rPr>
          <w:rFonts w:ascii="Arial" w:hAnsi="Arial" w:cs="Arial"/>
        </w:rPr>
        <w:t xml:space="preserve"> by </w:t>
      </w:r>
      <w:r>
        <w:rPr>
          <w:rFonts w:ascii="Arial" w:hAnsi="Arial" w:cs="Arial"/>
        </w:rPr>
        <w:t>2030</w:t>
      </w:r>
      <w:r w:rsidR="00A82B85">
        <w:rPr>
          <w:rFonts w:ascii="Arial" w:hAnsi="Arial" w:cs="Arial"/>
        </w:rPr>
        <w:t xml:space="preserve"> as </w:t>
      </w:r>
      <w:r w:rsidR="00943CBC">
        <w:rPr>
          <w:rFonts w:ascii="Arial" w:hAnsi="Arial" w:cs="Arial"/>
        </w:rPr>
        <w:t>possible</w:t>
      </w:r>
      <w:r>
        <w:rPr>
          <w:rFonts w:ascii="Arial" w:hAnsi="Arial" w:cs="Arial"/>
        </w:rPr>
        <w:t xml:space="preserve">. </w:t>
      </w:r>
      <w:r w:rsidR="001D4056" w:rsidRPr="001D4056">
        <w:rPr>
          <w:rFonts w:ascii="Arial" w:hAnsi="Arial" w:cs="Arial"/>
        </w:rPr>
        <w:t xml:space="preserve">As an absolute minimum, AUB will </w:t>
      </w:r>
      <w:r w:rsidR="009D7193">
        <w:rPr>
          <w:rFonts w:ascii="Arial" w:hAnsi="Arial" w:cs="Arial"/>
        </w:rPr>
        <w:t>aim</w:t>
      </w:r>
      <w:r w:rsidR="001D4056" w:rsidRPr="001D4056">
        <w:rPr>
          <w:rFonts w:ascii="Arial" w:hAnsi="Arial" w:cs="Arial"/>
        </w:rPr>
        <w:t xml:space="preserve"> to deliver reductions w</w:t>
      </w:r>
      <w:r w:rsidR="00FE2F67">
        <w:rPr>
          <w:rFonts w:ascii="Arial" w:hAnsi="Arial" w:cs="Arial"/>
        </w:rPr>
        <w:t xml:space="preserve">hich </w:t>
      </w:r>
      <w:r w:rsidR="001D4056" w:rsidRPr="001D4056">
        <w:rPr>
          <w:rFonts w:ascii="Arial" w:hAnsi="Arial" w:cs="Arial"/>
        </w:rPr>
        <w:t xml:space="preserve">meet </w:t>
      </w:r>
      <w:r w:rsidR="00457D10">
        <w:rPr>
          <w:rFonts w:ascii="Arial" w:hAnsi="Arial" w:cs="Arial"/>
        </w:rPr>
        <w:t xml:space="preserve">the </w:t>
      </w:r>
      <w:r w:rsidR="00FE2F67">
        <w:rPr>
          <w:rFonts w:ascii="Arial" w:hAnsi="Arial" w:cs="Arial"/>
        </w:rPr>
        <w:t>1.5</w:t>
      </w:r>
      <w:r w:rsidR="001D4056" w:rsidRPr="001D4056">
        <w:rPr>
          <w:rFonts w:ascii="Arial" w:hAnsi="Arial" w:cs="Arial"/>
        </w:rPr>
        <w:t xml:space="preserve">°C </w:t>
      </w:r>
      <w:r w:rsidR="00457D10">
        <w:rPr>
          <w:rFonts w:ascii="Arial" w:hAnsi="Arial" w:cs="Arial"/>
        </w:rPr>
        <w:t xml:space="preserve">trajectory target </w:t>
      </w:r>
      <w:r w:rsidR="001D4056" w:rsidRPr="001D4056">
        <w:rPr>
          <w:rFonts w:ascii="Arial" w:hAnsi="Arial" w:cs="Arial"/>
        </w:rPr>
        <w:t xml:space="preserve">by 2030, </w:t>
      </w:r>
      <w:r w:rsidR="00457D10">
        <w:rPr>
          <w:rFonts w:ascii="Arial" w:hAnsi="Arial" w:cs="Arial"/>
        </w:rPr>
        <w:t>whilst acknowledging</w:t>
      </w:r>
      <w:r w:rsidR="001D4056" w:rsidRPr="001D4056">
        <w:rPr>
          <w:rFonts w:ascii="Arial" w:hAnsi="Arial" w:cs="Arial"/>
        </w:rPr>
        <w:t xml:space="preserve"> any carbon emissions which have not been eliminated by that date will need to be </w:t>
      </w:r>
      <w:r w:rsidR="00457D10">
        <w:rPr>
          <w:rFonts w:ascii="Arial" w:hAnsi="Arial" w:cs="Arial"/>
        </w:rPr>
        <w:t>neutralized</w:t>
      </w:r>
      <w:r w:rsidR="001D4056" w:rsidRPr="001D4056">
        <w:rPr>
          <w:rFonts w:ascii="Arial" w:hAnsi="Arial" w:cs="Arial"/>
        </w:rPr>
        <w:t xml:space="preserve"> to deliver on our </w:t>
      </w:r>
      <w:r w:rsidR="00457D10">
        <w:rPr>
          <w:rFonts w:ascii="Arial" w:hAnsi="Arial" w:cs="Arial"/>
        </w:rPr>
        <w:t>net zero</w:t>
      </w:r>
      <w:r w:rsidR="001D4056" w:rsidRPr="001D4056">
        <w:rPr>
          <w:rFonts w:ascii="Arial" w:hAnsi="Arial" w:cs="Arial"/>
        </w:rPr>
        <w:t xml:space="preserve"> commitment</w:t>
      </w:r>
      <w:r w:rsidR="00457D10">
        <w:rPr>
          <w:rFonts w:ascii="Arial" w:hAnsi="Arial" w:cs="Arial"/>
        </w:rPr>
        <w:t xml:space="preserve">. </w:t>
      </w:r>
      <w:r w:rsidR="00C42ADE">
        <w:rPr>
          <w:rFonts w:ascii="Arial" w:hAnsi="Arial" w:cs="Arial"/>
        </w:rPr>
        <w:t>Sustainability emissions are Location-Based reported (includes emissions from electricity) and Net Zero is Market-Based reported (recognises Renewable Energy Guarantees of Origin or Power Purchase Agreements for electricity as zero emissions).</w:t>
      </w:r>
      <w:r w:rsidR="00B107C3">
        <w:rPr>
          <w:rFonts w:ascii="Arial" w:hAnsi="Arial" w:cs="Arial"/>
        </w:rPr>
        <w:t xml:space="preserve"> Our 2050 target guarantees an 80% minimum emission reduction from baseline if not reached beforehand. The EAUC </w:t>
      </w:r>
      <w:r w:rsidR="00B107C3">
        <w:rPr>
          <w:rFonts w:ascii="Arial" w:hAnsi="Arial" w:cs="Arial"/>
          <w:i/>
          <w:iCs/>
        </w:rPr>
        <w:t xml:space="preserve">Cost of Net Zero </w:t>
      </w:r>
      <w:r w:rsidR="00B107C3">
        <w:rPr>
          <w:rFonts w:ascii="Arial" w:hAnsi="Arial" w:cs="Arial"/>
        </w:rPr>
        <w:t>calculator has put an estimation of circa £19m cost on AUB net zero works.</w:t>
      </w:r>
    </w:p>
    <w:p w14:paraId="1A920DEB" w14:textId="28326E21" w:rsidR="000761D6" w:rsidRDefault="000761D6" w:rsidP="00504792">
      <w:pPr>
        <w:spacing w:after="0"/>
        <w:rPr>
          <w:rFonts w:ascii="Arial" w:hAnsi="Arial" w:cs="Arial"/>
        </w:rPr>
      </w:pPr>
    </w:p>
    <w:p w14:paraId="7D7FF998" w14:textId="339B5CC9" w:rsidR="003A32A5" w:rsidRDefault="00C42ADE" w:rsidP="00F222B6">
      <w:pPr>
        <w:rPr>
          <w:rFonts w:ascii="Arial" w:hAnsi="Arial" w:cs="Arial"/>
          <w:b/>
          <w:bCs/>
        </w:rPr>
      </w:pPr>
      <w:r w:rsidRPr="00C42ADE">
        <w:rPr>
          <w:rFonts w:ascii="Arial" w:hAnsi="Arial" w:cs="Arial"/>
        </w:rPr>
        <w:t>3.9</w:t>
      </w:r>
      <w:r w:rsidR="003A32A5" w:rsidRPr="009456B6">
        <w:rPr>
          <w:rFonts w:ascii="Arial" w:hAnsi="Arial" w:cs="Arial"/>
          <w:b/>
          <w:bCs/>
        </w:rPr>
        <w:t xml:space="preserve"> </w:t>
      </w:r>
      <w:r w:rsidR="00CC266D" w:rsidRPr="00C42ADE">
        <w:rPr>
          <w:rFonts w:ascii="Arial" w:hAnsi="Arial" w:cs="Arial"/>
          <w:u w:val="single"/>
        </w:rPr>
        <w:t>Offsetting</w:t>
      </w:r>
    </w:p>
    <w:p w14:paraId="3ACE57F3" w14:textId="5228A3EB" w:rsidR="00265813" w:rsidRDefault="00265813" w:rsidP="00265813">
      <w:pPr>
        <w:rPr>
          <w:rFonts w:ascii="Arial" w:hAnsi="Arial" w:cs="Arial"/>
        </w:rPr>
      </w:pPr>
      <w:r>
        <w:rPr>
          <w:rFonts w:ascii="Arial" w:hAnsi="Arial" w:cs="Arial"/>
        </w:rPr>
        <w:t xml:space="preserve">Part of AUB’s climate strategy (SNZ) will require offsetting to neutralize and compensate for residual greenhouse gases that cannot be reached or cannot be addressed within the timeframe set. This is a payment to receive credit for a unit of emission reduction or removal </w:t>
      </w:r>
      <w:r w:rsidR="00B271E6">
        <w:rPr>
          <w:rFonts w:ascii="Arial" w:hAnsi="Arial" w:cs="Arial"/>
        </w:rPr>
        <w:t>conducted</w:t>
      </w:r>
      <w:r>
        <w:rPr>
          <w:rFonts w:ascii="Arial" w:hAnsi="Arial" w:cs="Arial"/>
        </w:rPr>
        <w:t xml:space="preserve"> by another actor.</w:t>
      </w:r>
    </w:p>
    <w:p w14:paraId="3BCC02C0" w14:textId="3AA2F1BC" w:rsidR="00B22C47" w:rsidRPr="00053BB6" w:rsidRDefault="00F940DF" w:rsidP="00265813">
      <w:pPr>
        <w:rPr>
          <w:rFonts w:ascii="Arial" w:hAnsi="Arial" w:cs="Arial"/>
        </w:rPr>
      </w:pPr>
      <w:r>
        <w:rPr>
          <w:rFonts w:ascii="Arial" w:hAnsi="Arial" w:cs="Arial"/>
        </w:rPr>
        <w:lastRenderedPageBreak/>
        <w:t xml:space="preserve">AUB will offset using the EAUC Carbon Coalition programme although reserves the right to explore and use other methods and programmes. </w:t>
      </w:r>
    </w:p>
    <w:p w14:paraId="25AAF803" w14:textId="09285BA8" w:rsidR="006213D4" w:rsidRPr="009456B6" w:rsidRDefault="00220864" w:rsidP="00F222B6">
      <w:pPr>
        <w:rPr>
          <w:rFonts w:ascii="Arial" w:hAnsi="Arial" w:cs="Arial"/>
          <w:b/>
          <w:bCs/>
        </w:rPr>
      </w:pPr>
      <w:r>
        <w:rPr>
          <w:rFonts w:ascii="Arial" w:hAnsi="Arial" w:cs="Arial"/>
          <w:b/>
          <w:bCs/>
        </w:rPr>
        <w:t>4</w:t>
      </w:r>
      <w:r w:rsidR="009456B6">
        <w:rPr>
          <w:rFonts w:ascii="Arial" w:hAnsi="Arial" w:cs="Arial"/>
          <w:b/>
          <w:bCs/>
        </w:rPr>
        <w:t>.0</w:t>
      </w:r>
      <w:r w:rsidR="003A32A5" w:rsidRPr="009456B6">
        <w:rPr>
          <w:rFonts w:ascii="Arial" w:hAnsi="Arial" w:cs="Arial"/>
          <w:b/>
          <w:bCs/>
        </w:rPr>
        <w:t xml:space="preserve"> </w:t>
      </w:r>
      <w:r>
        <w:rPr>
          <w:rFonts w:ascii="Arial" w:hAnsi="Arial" w:cs="Arial"/>
          <w:b/>
          <w:bCs/>
        </w:rPr>
        <w:t>Targets and Projects</w:t>
      </w:r>
    </w:p>
    <w:p w14:paraId="3F9344FB" w14:textId="4908DE04" w:rsidR="00117781" w:rsidRPr="001F5A55" w:rsidRDefault="00220864" w:rsidP="00F222B6">
      <w:pPr>
        <w:rPr>
          <w:rFonts w:ascii="Arial" w:hAnsi="Arial" w:cs="Arial"/>
        </w:rPr>
      </w:pPr>
      <w:r>
        <w:rPr>
          <w:rFonts w:ascii="Arial" w:hAnsi="Arial" w:cs="Arial"/>
        </w:rPr>
        <w:t xml:space="preserve">This section provides a high-end estimate of the targets and projects needed to accomplish net-zero (it is an estimation only as methodologies etc., may change with time and the SNZ version control may not always match – for granularity and clarification of data please see appendices). </w:t>
      </w:r>
    </w:p>
    <w:p w14:paraId="66ED49BF" w14:textId="2704AA08" w:rsidR="00CE43DB" w:rsidRDefault="00DB434F" w:rsidP="00CE43DB">
      <w:pPr>
        <w:spacing w:line="256" w:lineRule="auto"/>
        <w:rPr>
          <w:rFonts w:ascii="Arial" w:hAnsi="Arial" w:cs="Arial"/>
          <w:u w:val="single"/>
        </w:rPr>
      </w:pPr>
      <w:r w:rsidRPr="00DB434F">
        <w:rPr>
          <w:rFonts w:ascii="Arial" w:hAnsi="Arial" w:cs="Arial"/>
          <w:u w:val="single"/>
        </w:rPr>
        <w:t xml:space="preserve">5.1 </w:t>
      </w:r>
      <w:r w:rsidR="00CE43DB" w:rsidRPr="00CE43DB">
        <w:rPr>
          <w:rFonts w:ascii="Arial" w:hAnsi="Arial" w:cs="Arial"/>
          <w:u w:val="single"/>
        </w:rPr>
        <w:t>Net Zero Targets and Projects</w:t>
      </w:r>
    </w:p>
    <w:p w14:paraId="5B1A6A1F" w14:textId="536EA414" w:rsidR="00A05860" w:rsidRPr="00A05860" w:rsidRDefault="00A05860" w:rsidP="00A05860">
      <w:pPr>
        <w:pStyle w:val="NoSpacing"/>
        <w:rPr>
          <w:rFonts w:ascii="Arial" w:hAnsi="Arial" w:cs="Arial"/>
          <w:sz w:val="18"/>
          <w:szCs w:val="18"/>
        </w:rPr>
      </w:pPr>
      <w:r w:rsidRPr="00A05860">
        <w:rPr>
          <w:rFonts w:ascii="Arial" w:hAnsi="Arial" w:cs="Arial"/>
          <w:b/>
          <w:bCs/>
          <w:sz w:val="18"/>
          <w:szCs w:val="18"/>
        </w:rPr>
        <w:t xml:space="preserve">Table 6. </w:t>
      </w:r>
      <w:r w:rsidRPr="00A05860">
        <w:rPr>
          <w:rFonts w:ascii="Arial" w:hAnsi="Arial" w:cs="Arial"/>
          <w:sz w:val="18"/>
          <w:szCs w:val="18"/>
        </w:rPr>
        <w:t>Net zero inventory – market-based reported. (*) heat pumps will increase electric use but calculated as</w:t>
      </w:r>
      <w:r w:rsidR="003E67E8">
        <w:rPr>
          <w:rFonts w:ascii="Arial" w:hAnsi="Arial" w:cs="Arial"/>
          <w:sz w:val="18"/>
          <w:szCs w:val="18"/>
        </w:rPr>
        <w:t xml:space="preserve"> zero</w:t>
      </w:r>
      <w:r w:rsidRPr="00A05860">
        <w:rPr>
          <w:rFonts w:ascii="Arial" w:hAnsi="Arial" w:cs="Arial"/>
          <w:sz w:val="18"/>
          <w:szCs w:val="18"/>
        </w:rPr>
        <w:t xml:space="preserve"> due to REGO </w:t>
      </w:r>
      <w:r w:rsidR="003E67E8">
        <w:rPr>
          <w:rFonts w:ascii="Arial" w:hAnsi="Arial" w:cs="Arial"/>
          <w:sz w:val="18"/>
          <w:szCs w:val="18"/>
        </w:rPr>
        <w:t>contract.</w:t>
      </w:r>
      <w:r w:rsidR="00892A3A">
        <w:rPr>
          <w:rFonts w:ascii="Arial" w:hAnsi="Arial" w:cs="Arial"/>
          <w:sz w:val="18"/>
          <w:szCs w:val="18"/>
        </w:rPr>
        <w:t xml:space="preserve"> (**) supply chain forms part of AUB emissions inventory and data will be added later when actions to address have been formalised. </w:t>
      </w:r>
    </w:p>
    <w:tbl>
      <w:tblPr>
        <w:tblStyle w:val="TableGrid"/>
        <w:tblW w:w="9476" w:type="dxa"/>
        <w:tblInd w:w="-6" w:type="dxa"/>
        <w:tblLook w:val="04A0" w:firstRow="1" w:lastRow="0" w:firstColumn="1" w:lastColumn="0" w:noHBand="0" w:noVBand="1"/>
      </w:tblPr>
      <w:tblGrid>
        <w:gridCol w:w="1561"/>
        <w:gridCol w:w="1476"/>
        <w:gridCol w:w="1708"/>
        <w:gridCol w:w="1293"/>
        <w:gridCol w:w="1195"/>
        <w:gridCol w:w="1195"/>
        <w:gridCol w:w="1048"/>
      </w:tblGrid>
      <w:tr w:rsidR="00653D87" w:rsidRPr="00CE43DB" w14:paraId="59C4003C" w14:textId="77777777" w:rsidTr="00653D87">
        <w:tc>
          <w:tcPr>
            <w:tcW w:w="1561" w:type="dxa"/>
            <w:tcBorders>
              <w:top w:val="single" w:sz="4" w:space="0" w:color="auto"/>
              <w:left w:val="single" w:sz="4" w:space="0" w:color="auto"/>
              <w:bottom w:val="single" w:sz="4" w:space="0" w:color="auto"/>
              <w:right w:val="single" w:sz="4" w:space="0" w:color="auto"/>
            </w:tcBorders>
            <w:hideMark/>
          </w:tcPr>
          <w:p w14:paraId="38330053" w14:textId="77777777" w:rsidR="00CE43DB" w:rsidRPr="00CE43DB" w:rsidRDefault="00CE43DB" w:rsidP="00CE43DB">
            <w:pPr>
              <w:rPr>
                <w:rFonts w:ascii="Arial" w:hAnsi="Arial" w:cs="Arial"/>
                <w:b/>
                <w:bCs/>
                <w:color w:val="000000" w:themeColor="text1"/>
              </w:rPr>
            </w:pPr>
            <w:r w:rsidRPr="00CE43DB">
              <w:rPr>
                <w:rFonts w:ascii="Arial" w:hAnsi="Arial" w:cs="Arial"/>
                <w:b/>
                <w:bCs/>
                <w:color w:val="000000" w:themeColor="text1"/>
              </w:rPr>
              <w:t>Emission Source</w:t>
            </w:r>
          </w:p>
        </w:tc>
        <w:tc>
          <w:tcPr>
            <w:tcW w:w="1476" w:type="dxa"/>
            <w:tcBorders>
              <w:top w:val="single" w:sz="4" w:space="0" w:color="auto"/>
              <w:left w:val="single" w:sz="4" w:space="0" w:color="auto"/>
              <w:bottom w:val="single" w:sz="4" w:space="0" w:color="auto"/>
              <w:right w:val="single" w:sz="4" w:space="0" w:color="auto"/>
            </w:tcBorders>
            <w:hideMark/>
          </w:tcPr>
          <w:p w14:paraId="17A04520" w14:textId="77777777" w:rsidR="00CE43DB" w:rsidRPr="00CE43DB" w:rsidRDefault="00CE43DB" w:rsidP="00CE43DB">
            <w:pPr>
              <w:rPr>
                <w:rFonts w:ascii="Arial" w:hAnsi="Arial" w:cs="Arial"/>
                <w:b/>
                <w:bCs/>
                <w:color w:val="000000" w:themeColor="text1"/>
              </w:rPr>
            </w:pPr>
            <w:r w:rsidRPr="00CE43DB">
              <w:rPr>
                <w:rFonts w:ascii="Arial" w:hAnsi="Arial" w:cs="Arial"/>
                <w:b/>
                <w:bCs/>
                <w:color w:val="000000" w:themeColor="text1"/>
              </w:rPr>
              <w:t>Target</w:t>
            </w:r>
          </w:p>
        </w:tc>
        <w:tc>
          <w:tcPr>
            <w:tcW w:w="1708" w:type="dxa"/>
            <w:tcBorders>
              <w:top w:val="single" w:sz="4" w:space="0" w:color="auto"/>
              <w:left w:val="single" w:sz="4" w:space="0" w:color="auto"/>
              <w:bottom w:val="single" w:sz="4" w:space="0" w:color="auto"/>
              <w:right w:val="single" w:sz="4" w:space="0" w:color="auto"/>
            </w:tcBorders>
          </w:tcPr>
          <w:p w14:paraId="7A888F59" w14:textId="77777777" w:rsidR="00CE43DB" w:rsidRPr="00CE43DB" w:rsidRDefault="00CE43DB" w:rsidP="00CE43DB">
            <w:pPr>
              <w:rPr>
                <w:rFonts w:ascii="Arial" w:hAnsi="Arial" w:cs="Arial"/>
                <w:b/>
                <w:bCs/>
                <w:color w:val="000000" w:themeColor="text1"/>
              </w:rPr>
            </w:pPr>
            <w:r w:rsidRPr="00CE43DB">
              <w:rPr>
                <w:rFonts w:ascii="Arial" w:hAnsi="Arial" w:cs="Arial"/>
                <w:b/>
                <w:bCs/>
                <w:color w:val="000000" w:themeColor="text1"/>
              </w:rPr>
              <w:t>Project</w:t>
            </w:r>
          </w:p>
        </w:tc>
        <w:tc>
          <w:tcPr>
            <w:tcW w:w="2488" w:type="dxa"/>
            <w:gridSpan w:val="2"/>
            <w:tcBorders>
              <w:top w:val="single" w:sz="4" w:space="0" w:color="auto"/>
              <w:left w:val="single" w:sz="4" w:space="0" w:color="auto"/>
              <w:bottom w:val="single" w:sz="4" w:space="0" w:color="auto"/>
              <w:right w:val="single" w:sz="4" w:space="0" w:color="auto"/>
            </w:tcBorders>
          </w:tcPr>
          <w:p w14:paraId="63F04869" w14:textId="77777777" w:rsidR="00CE43DB" w:rsidRPr="00CE43DB" w:rsidRDefault="00CE43DB" w:rsidP="00CE43DB">
            <w:pPr>
              <w:rPr>
                <w:rFonts w:ascii="Arial" w:hAnsi="Arial" w:cs="Arial"/>
                <w:b/>
                <w:bCs/>
                <w:color w:val="000000" w:themeColor="text1"/>
              </w:rPr>
            </w:pPr>
            <w:r w:rsidRPr="00CE43DB">
              <w:rPr>
                <w:rFonts w:ascii="Arial" w:hAnsi="Arial" w:cs="Arial"/>
                <w:b/>
                <w:bCs/>
                <w:color w:val="000000" w:themeColor="text1"/>
              </w:rPr>
              <w:t>Date</w:t>
            </w:r>
          </w:p>
        </w:tc>
        <w:tc>
          <w:tcPr>
            <w:tcW w:w="1195" w:type="dxa"/>
            <w:tcBorders>
              <w:top w:val="single" w:sz="4" w:space="0" w:color="auto"/>
              <w:left w:val="single" w:sz="4" w:space="0" w:color="auto"/>
              <w:bottom w:val="single" w:sz="4" w:space="0" w:color="auto"/>
              <w:right w:val="single" w:sz="4" w:space="0" w:color="auto"/>
            </w:tcBorders>
          </w:tcPr>
          <w:p w14:paraId="1416C062" w14:textId="77777777" w:rsidR="00CE43DB" w:rsidRPr="00CE43DB" w:rsidRDefault="00CE43DB" w:rsidP="00CE43DB">
            <w:pPr>
              <w:rPr>
                <w:rFonts w:ascii="Arial" w:hAnsi="Arial" w:cs="Arial"/>
                <w:b/>
                <w:bCs/>
                <w:color w:val="000000" w:themeColor="text1"/>
              </w:rPr>
            </w:pPr>
            <w:r w:rsidRPr="00CE43DB">
              <w:rPr>
                <w:rFonts w:ascii="Arial" w:hAnsi="Arial" w:cs="Arial"/>
                <w:b/>
                <w:bCs/>
                <w:color w:val="000000" w:themeColor="text1"/>
              </w:rPr>
              <w:t>Baseline tCO</w:t>
            </w:r>
            <w:r w:rsidRPr="00CE43DB">
              <w:rPr>
                <w:rFonts w:ascii="Arial" w:hAnsi="Arial" w:cs="Arial"/>
                <w:b/>
                <w:bCs/>
                <w:color w:val="000000" w:themeColor="text1"/>
                <w:vertAlign w:val="subscript"/>
              </w:rPr>
              <w:t>2</w:t>
            </w:r>
            <w:r w:rsidRPr="00CE43DB">
              <w:rPr>
                <w:rFonts w:ascii="Arial" w:hAnsi="Arial" w:cs="Arial"/>
                <w:b/>
                <w:bCs/>
                <w:color w:val="000000" w:themeColor="text1"/>
              </w:rPr>
              <w:t>e</w:t>
            </w:r>
          </w:p>
        </w:tc>
        <w:tc>
          <w:tcPr>
            <w:tcW w:w="1048" w:type="dxa"/>
            <w:tcBorders>
              <w:top w:val="single" w:sz="4" w:space="0" w:color="auto"/>
              <w:left w:val="single" w:sz="4" w:space="0" w:color="auto"/>
              <w:bottom w:val="single" w:sz="4" w:space="0" w:color="auto"/>
              <w:right w:val="single" w:sz="4" w:space="0" w:color="auto"/>
            </w:tcBorders>
            <w:hideMark/>
          </w:tcPr>
          <w:p w14:paraId="47DF3A15" w14:textId="77777777" w:rsidR="00CE43DB" w:rsidRPr="00CE43DB" w:rsidRDefault="00CE43DB" w:rsidP="00CE43DB">
            <w:pPr>
              <w:rPr>
                <w:rFonts w:ascii="Arial" w:hAnsi="Arial" w:cs="Arial"/>
                <w:b/>
                <w:bCs/>
                <w:color w:val="000000" w:themeColor="text1"/>
              </w:rPr>
            </w:pPr>
            <w:r w:rsidRPr="00CE43DB">
              <w:rPr>
                <w:rFonts w:ascii="Arial" w:hAnsi="Arial" w:cs="Arial"/>
                <w:b/>
                <w:bCs/>
                <w:color w:val="000000" w:themeColor="text1"/>
              </w:rPr>
              <w:t>Approx. tCO</w:t>
            </w:r>
            <w:r w:rsidRPr="00CE43DB">
              <w:rPr>
                <w:rFonts w:ascii="Arial" w:hAnsi="Arial" w:cs="Arial"/>
                <w:b/>
                <w:bCs/>
                <w:color w:val="000000" w:themeColor="text1"/>
                <w:vertAlign w:val="subscript"/>
              </w:rPr>
              <w:t>2</w:t>
            </w:r>
            <w:r w:rsidRPr="00CE43DB">
              <w:rPr>
                <w:rFonts w:ascii="Arial" w:hAnsi="Arial" w:cs="Arial"/>
                <w:b/>
                <w:bCs/>
                <w:color w:val="000000" w:themeColor="text1"/>
              </w:rPr>
              <w:t>e Saving</w:t>
            </w:r>
          </w:p>
        </w:tc>
      </w:tr>
      <w:tr w:rsidR="00653D87" w:rsidRPr="00CE43DB" w14:paraId="3C545EF0" w14:textId="77777777" w:rsidTr="00653D87">
        <w:tc>
          <w:tcPr>
            <w:tcW w:w="1561" w:type="dxa"/>
            <w:tcBorders>
              <w:top w:val="single" w:sz="4" w:space="0" w:color="auto"/>
              <w:left w:val="single" w:sz="4" w:space="0" w:color="auto"/>
              <w:bottom w:val="single" w:sz="4" w:space="0" w:color="auto"/>
              <w:right w:val="single" w:sz="4" w:space="0" w:color="auto"/>
            </w:tcBorders>
          </w:tcPr>
          <w:p w14:paraId="4F49D803"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Gas</w:t>
            </w:r>
          </w:p>
        </w:tc>
        <w:tc>
          <w:tcPr>
            <w:tcW w:w="1476" w:type="dxa"/>
            <w:tcBorders>
              <w:top w:val="single" w:sz="4" w:space="0" w:color="auto"/>
              <w:left w:val="single" w:sz="4" w:space="0" w:color="auto"/>
              <w:bottom w:val="single" w:sz="4" w:space="0" w:color="auto"/>
              <w:right w:val="single" w:sz="4" w:space="0" w:color="auto"/>
            </w:tcBorders>
          </w:tcPr>
          <w:p w14:paraId="5EF0B93D"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0% emissions</w:t>
            </w:r>
          </w:p>
        </w:tc>
        <w:tc>
          <w:tcPr>
            <w:tcW w:w="1708" w:type="dxa"/>
            <w:tcBorders>
              <w:top w:val="single" w:sz="4" w:space="0" w:color="auto"/>
              <w:left w:val="single" w:sz="4" w:space="0" w:color="auto"/>
              <w:bottom w:val="single" w:sz="4" w:space="0" w:color="auto"/>
              <w:right w:val="single" w:sz="4" w:space="0" w:color="auto"/>
            </w:tcBorders>
          </w:tcPr>
          <w:p w14:paraId="53FF444F"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Install Heat pumps</w:t>
            </w:r>
          </w:p>
        </w:tc>
        <w:tc>
          <w:tcPr>
            <w:tcW w:w="2488" w:type="dxa"/>
            <w:gridSpan w:val="2"/>
            <w:tcBorders>
              <w:top w:val="single" w:sz="4" w:space="0" w:color="auto"/>
              <w:left w:val="single" w:sz="4" w:space="0" w:color="auto"/>
              <w:bottom w:val="single" w:sz="4" w:space="0" w:color="auto"/>
              <w:right w:val="single" w:sz="4" w:space="0" w:color="auto"/>
            </w:tcBorders>
          </w:tcPr>
          <w:p w14:paraId="02EC5ACD"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2030</w:t>
            </w:r>
          </w:p>
        </w:tc>
        <w:tc>
          <w:tcPr>
            <w:tcW w:w="1195" w:type="dxa"/>
            <w:tcBorders>
              <w:top w:val="single" w:sz="4" w:space="0" w:color="auto"/>
              <w:left w:val="single" w:sz="4" w:space="0" w:color="auto"/>
              <w:bottom w:val="single" w:sz="4" w:space="0" w:color="auto"/>
              <w:right w:val="single" w:sz="4" w:space="0" w:color="auto"/>
            </w:tcBorders>
          </w:tcPr>
          <w:p w14:paraId="4064249E"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502.488</w:t>
            </w:r>
          </w:p>
        </w:tc>
        <w:tc>
          <w:tcPr>
            <w:tcW w:w="1048" w:type="dxa"/>
            <w:tcBorders>
              <w:top w:val="single" w:sz="4" w:space="0" w:color="auto"/>
              <w:left w:val="single" w:sz="4" w:space="0" w:color="auto"/>
              <w:bottom w:val="single" w:sz="4" w:space="0" w:color="auto"/>
              <w:right w:val="single" w:sz="4" w:space="0" w:color="auto"/>
            </w:tcBorders>
          </w:tcPr>
          <w:p w14:paraId="5CDD9971" w14:textId="4D929168" w:rsidR="00CE43DB" w:rsidRPr="00CE43DB" w:rsidRDefault="003E67E8" w:rsidP="00CE43DB">
            <w:pPr>
              <w:rPr>
                <w:rFonts w:ascii="Arial" w:hAnsi="Arial" w:cs="Arial"/>
                <w:color w:val="000000" w:themeColor="text1"/>
              </w:rPr>
            </w:pPr>
            <w:r>
              <w:rPr>
                <w:rFonts w:ascii="Arial" w:hAnsi="Arial" w:cs="Arial"/>
                <w:color w:val="000000" w:themeColor="text1"/>
              </w:rPr>
              <w:t>502.488</w:t>
            </w:r>
          </w:p>
        </w:tc>
      </w:tr>
      <w:tr w:rsidR="00653D87" w:rsidRPr="00CE43DB" w14:paraId="421B5819" w14:textId="77777777" w:rsidTr="00653D87">
        <w:tc>
          <w:tcPr>
            <w:tcW w:w="1561" w:type="dxa"/>
            <w:tcBorders>
              <w:top w:val="single" w:sz="4" w:space="0" w:color="auto"/>
              <w:left w:val="single" w:sz="4" w:space="0" w:color="auto"/>
              <w:bottom w:val="single" w:sz="4" w:space="0" w:color="auto"/>
              <w:right w:val="single" w:sz="4" w:space="0" w:color="auto"/>
            </w:tcBorders>
          </w:tcPr>
          <w:p w14:paraId="5A594593" w14:textId="4EA5CC64" w:rsidR="001F6127" w:rsidRPr="00CE43DB" w:rsidRDefault="001F6127" w:rsidP="001F6127">
            <w:pPr>
              <w:rPr>
                <w:rFonts w:ascii="Arial" w:hAnsi="Arial" w:cs="Arial"/>
                <w:color w:val="000000" w:themeColor="text1"/>
              </w:rPr>
            </w:pPr>
            <w:r w:rsidRPr="00CE43DB">
              <w:rPr>
                <w:rFonts w:ascii="Arial" w:hAnsi="Arial" w:cs="Arial"/>
                <w:color w:val="000000" w:themeColor="text1"/>
              </w:rPr>
              <w:t>Vehicle fleet</w:t>
            </w:r>
          </w:p>
        </w:tc>
        <w:tc>
          <w:tcPr>
            <w:tcW w:w="1476" w:type="dxa"/>
            <w:tcBorders>
              <w:top w:val="single" w:sz="4" w:space="0" w:color="auto"/>
              <w:left w:val="single" w:sz="4" w:space="0" w:color="auto"/>
              <w:bottom w:val="single" w:sz="4" w:space="0" w:color="auto"/>
              <w:right w:val="single" w:sz="4" w:space="0" w:color="auto"/>
            </w:tcBorders>
          </w:tcPr>
          <w:p w14:paraId="2DCF0739" w14:textId="499F0A5E" w:rsidR="001F6127" w:rsidRPr="00CE43DB" w:rsidRDefault="001F6127" w:rsidP="001F6127">
            <w:pPr>
              <w:rPr>
                <w:rFonts w:ascii="Arial" w:hAnsi="Arial" w:cs="Arial"/>
                <w:color w:val="000000" w:themeColor="text1"/>
              </w:rPr>
            </w:pPr>
            <w:r w:rsidRPr="00CE43DB">
              <w:rPr>
                <w:rFonts w:ascii="Arial" w:hAnsi="Arial" w:cs="Arial"/>
                <w:color w:val="000000" w:themeColor="text1"/>
              </w:rPr>
              <w:t>0% (onboard) emissions</w:t>
            </w:r>
          </w:p>
        </w:tc>
        <w:tc>
          <w:tcPr>
            <w:tcW w:w="1708" w:type="dxa"/>
            <w:tcBorders>
              <w:top w:val="single" w:sz="4" w:space="0" w:color="auto"/>
              <w:left w:val="single" w:sz="4" w:space="0" w:color="auto"/>
              <w:bottom w:val="single" w:sz="4" w:space="0" w:color="auto"/>
              <w:right w:val="single" w:sz="4" w:space="0" w:color="auto"/>
            </w:tcBorders>
          </w:tcPr>
          <w:p w14:paraId="7A54E1FB" w14:textId="755DA385" w:rsidR="001F6127" w:rsidRPr="00CE43DB" w:rsidRDefault="001F6127" w:rsidP="001F6127">
            <w:pPr>
              <w:rPr>
                <w:rFonts w:ascii="Arial" w:hAnsi="Arial" w:cs="Arial"/>
                <w:color w:val="000000" w:themeColor="text1"/>
              </w:rPr>
            </w:pPr>
            <w:r w:rsidRPr="00CE43DB">
              <w:rPr>
                <w:rFonts w:ascii="Arial" w:hAnsi="Arial" w:cs="Arial"/>
                <w:color w:val="000000" w:themeColor="text1"/>
              </w:rPr>
              <w:t>Electric vehicles</w:t>
            </w:r>
          </w:p>
        </w:tc>
        <w:tc>
          <w:tcPr>
            <w:tcW w:w="2488" w:type="dxa"/>
            <w:gridSpan w:val="2"/>
            <w:tcBorders>
              <w:top w:val="single" w:sz="4" w:space="0" w:color="auto"/>
              <w:left w:val="single" w:sz="4" w:space="0" w:color="auto"/>
              <w:bottom w:val="single" w:sz="4" w:space="0" w:color="auto"/>
              <w:right w:val="single" w:sz="4" w:space="0" w:color="auto"/>
            </w:tcBorders>
          </w:tcPr>
          <w:p w14:paraId="256E56F1" w14:textId="24570A52" w:rsidR="001F6127" w:rsidRPr="00CE43DB" w:rsidRDefault="001F6127" w:rsidP="001F6127">
            <w:pPr>
              <w:rPr>
                <w:rFonts w:ascii="Arial" w:hAnsi="Arial" w:cs="Arial"/>
                <w:color w:val="000000" w:themeColor="text1"/>
              </w:rPr>
            </w:pPr>
            <w:r w:rsidRPr="00CE43DB">
              <w:rPr>
                <w:rFonts w:ascii="Arial" w:hAnsi="Arial" w:cs="Arial"/>
                <w:color w:val="000000" w:themeColor="text1"/>
              </w:rPr>
              <w:t>2030</w:t>
            </w:r>
          </w:p>
        </w:tc>
        <w:tc>
          <w:tcPr>
            <w:tcW w:w="1195" w:type="dxa"/>
            <w:tcBorders>
              <w:top w:val="single" w:sz="4" w:space="0" w:color="auto"/>
              <w:left w:val="single" w:sz="4" w:space="0" w:color="auto"/>
              <w:bottom w:val="single" w:sz="4" w:space="0" w:color="auto"/>
              <w:right w:val="single" w:sz="4" w:space="0" w:color="auto"/>
            </w:tcBorders>
          </w:tcPr>
          <w:p w14:paraId="150A1FAA" w14:textId="3A33BFEF" w:rsidR="001F6127" w:rsidRPr="00CE43DB" w:rsidRDefault="001F6127" w:rsidP="001F6127">
            <w:pPr>
              <w:rPr>
                <w:rFonts w:ascii="Arial" w:hAnsi="Arial" w:cs="Arial"/>
                <w:color w:val="000000" w:themeColor="text1"/>
              </w:rPr>
            </w:pPr>
            <w:r w:rsidRPr="00CE43DB">
              <w:rPr>
                <w:rFonts w:ascii="Arial" w:hAnsi="Arial" w:cs="Arial"/>
                <w:color w:val="000000" w:themeColor="text1"/>
              </w:rPr>
              <w:t>12.923</w:t>
            </w:r>
          </w:p>
        </w:tc>
        <w:tc>
          <w:tcPr>
            <w:tcW w:w="1048" w:type="dxa"/>
            <w:tcBorders>
              <w:top w:val="single" w:sz="4" w:space="0" w:color="auto"/>
              <w:left w:val="single" w:sz="4" w:space="0" w:color="auto"/>
              <w:bottom w:val="single" w:sz="4" w:space="0" w:color="auto"/>
              <w:right w:val="single" w:sz="4" w:space="0" w:color="auto"/>
            </w:tcBorders>
          </w:tcPr>
          <w:p w14:paraId="406D7481" w14:textId="6E570CFD" w:rsidR="001F6127" w:rsidRDefault="001F6127" w:rsidP="001F6127">
            <w:pPr>
              <w:rPr>
                <w:rFonts w:ascii="Arial" w:hAnsi="Arial" w:cs="Arial"/>
                <w:color w:val="000000" w:themeColor="text1"/>
              </w:rPr>
            </w:pPr>
            <w:r w:rsidRPr="00CE43DB">
              <w:rPr>
                <w:rFonts w:ascii="Arial" w:hAnsi="Arial" w:cs="Arial"/>
                <w:color w:val="000000" w:themeColor="text1"/>
              </w:rPr>
              <w:t>12.923</w:t>
            </w:r>
          </w:p>
        </w:tc>
      </w:tr>
      <w:tr w:rsidR="00653D87" w:rsidRPr="00CE43DB" w14:paraId="66B0B208" w14:textId="77777777" w:rsidTr="00653D87">
        <w:tc>
          <w:tcPr>
            <w:tcW w:w="1561" w:type="dxa"/>
            <w:tcBorders>
              <w:top w:val="single" w:sz="4" w:space="0" w:color="auto"/>
              <w:left w:val="single" w:sz="4" w:space="0" w:color="auto"/>
              <w:bottom w:val="single" w:sz="4" w:space="0" w:color="auto"/>
              <w:right w:val="single" w:sz="4" w:space="0" w:color="auto"/>
            </w:tcBorders>
          </w:tcPr>
          <w:p w14:paraId="0BCB03B1" w14:textId="762F1205" w:rsidR="001F6127" w:rsidRPr="00CE43DB" w:rsidRDefault="001F6127" w:rsidP="001F6127">
            <w:pPr>
              <w:rPr>
                <w:rFonts w:ascii="Arial" w:hAnsi="Arial" w:cs="Arial"/>
                <w:color w:val="000000" w:themeColor="text1"/>
              </w:rPr>
            </w:pPr>
            <w:r>
              <w:rPr>
                <w:rFonts w:ascii="Arial" w:hAnsi="Arial" w:cs="Arial"/>
                <w:color w:val="000000" w:themeColor="text1"/>
              </w:rPr>
              <w:t>Refrigerant Leaks</w:t>
            </w:r>
          </w:p>
        </w:tc>
        <w:tc>
          <w:tcPr>
            <w:tcW w:w="1476" w:type="dxa"/>
            <w:tcBorders>
              <w:top w:val="single" w:sz="4" w:space="0" w:color="auto"/>
              <w:left w:val="single" w:sz="4" w:space="0" w:color="auto"/>
              <w:bottom w:val="single" w:sz="4" w:space="0" w:color="auto"/>
              <w:right w:val="single" w:sz="4" w:space="0" w:color="auto"/>
            </w:tcBorders>
          </w:tcPr>
          <w:p w14:paraId="0659635D" w14:textId="58635B65" w:rsidR="001F6127" w:rsidRPr="00CE43DB" w:rsidRDefault="001F6127" w:rsidP="001F6127">
            <w:pPr>
              <w:rPr>
                <w:rFonts w:ascii="Arial" w:hAnsi="Arial" w:cs="Arial"/>
                <w:color w:val="000000" w:themeColor="text1"/>
              </w:rPr>
            </w:pPr>
            <w:r>
              <w:rPr>
                <w:rFonts w:ascii="Arial" w:hAnsi="Arial" w:cs="Arial"/>
                <w:color w:val="000000" w:themeColor="text1"/>
              </w:rPr>
              <w:t>Maintenance</w:t>
            </w:r>
          </w:p>
        </w:tc>
        <w:tc>
          <w:tcPr>
            <w:tcW w:w="1708" w:type="dxa"/>
            <w:tcBorders>
              <w:top w:val="single" w:sz="4" w:space="0" w:color="auto"/>
              <w:left w:val="single" w:sz="4" w:space="0" w:color="auto"/>
              <w:bottom w:val="single" w:sz="4" w:space="0" w:color="auto"/>
              <w:right w:val="single" w:sz="4" w:space="0" w:color="auto"/>
            </w:tcBorders>
          </w:tcPr>
          <w:p w14:paraId="2E4593E5" w14:textId="679D951D" w:rsidR="001F6127" w:rsidRPr="00CE43DB" w:rsidRDefault="001F6127" w:rsidP="001F6127">
            <w:pPr>
              <w:rPr>
                <w:rFonts w:ascii="Arial" w:hAnsi="Arial" w:cs="Arial"/>
                <w:color w:val="000000" w:themeColor="text1"/>
              </w:rPr>
            </w:pPr>
            <w:r>
              <w:rPr>
                <w:rFonts w:ascii="Arial" w:hAnsi="Arial" w:cs="Arial"/>
                <w:color w:val="000000" w:themeColor="text1"/>
              </w:rPr>
              <w:t>Maintenance</w:t>
            </w:r>
          </w:p>
        </w:tc>
        <w:tc>
          <w:tcPr>
            <w:tcW w:w="2488" w:type="dxa"/>
            <w:gridSpan w:val="2"/>
            <w:tcBorders>
              <w:top w:val="single" w:sz="4" w:space="0" w:color="auto"/>
              <w:left w:val="single" w:sz="4" w:space="0" w:color="auto"/>
              <w:bottom w:val="single" w:sz="4" w:space="0" w:color="auto"/>
              <w:right w:val="single" w:sz="4" w:space="0" w:color="auto"/>
            </w:tcBorders>
          </w:tcPr>
          <w:p w14:paraId="3E477901" w14:textId="2C3F46B5" w:rsidR="001F6127" w:rsidRPr="00CE43DB" w:rsidRDefault="001F6127" w:rsidP="001F6127">
            <w:pPr>
              <w:rPr>
                <w:rFonts w:ascii="Arial" w:hAnsi="Arial" w:cs="Arial"/>
                <w:color w:val="000000" w:themeColor="text1"/>
              </w:rPr>
            </w:pPr>
            <w:r>
              <w:rPr>
                <w:rFonts w:ascii="Arial" w:hAnsi="Arial" w:cs="Arial"/>
                <w:color w:val="000000" w:themeColor="text1"/>
              </w:rPr>
              <w:t>2030</w:t>
            </w:r>
          </w:p>
        </w:tc>
        <w:tc>
          <w:tcPr>
            <w:tcW w:w="1195" w:type="dxa"/>
            <w:tcBorders>
              <w:top w:val="single" w:sz="4" w:space="0" w:color="auto"/>
              <w:left w:val="single" w:sz="4" w:space="0" w:color="auto"/>
              <w:bottom w:val="single" w:sz="4" w:space="0" w:color="auto"/>
              <w:right w:val="single" w:sz="4" w:space="0" w:color="auto"/>
            </w:tcBorders>
          </w:tcPr>
          <w:p w14:paraId="56F9F9C6" w14:textId="15FBEB85" w:rsidR="001F6127" w:rsidRPr="00CE43DB" w:rsidRDefault="00A41E7A" w:rsidP="001F6127">
            <w:pPr>
              <w:rPr>
                <w:rFonts w:ascii="Arial" w:hAnsi="Arial" w:cs="Arial"/>
                <w:color w:val="000000" w:themeColor="text1"/>
              </w:rPr>
            </w:pPr>
            <w:r>
              <w:rPr>
                <w:rFonts w:ascii="Arial" w:hAnsi="Arial" w:cs="Arial"/>
                <w:color w:val="000000" w:themeColor="text1"/>
              </w:rPr>
              <w:t>N/A</w:t>
            </w:r>
          </w:p>
        </w:tc>
        <w:tc>
          <w:tcPr>
            <w:tcW w:w="1048" w:type="dxa"/>
            <w:tcBorders>
              <w:top w:val="single" w:sz="4" w:space="0" w:color="auto"/>
              <w:left w:val="single" w:sz="4" w:space="0" w:color="auto"/>
              <w:bottom w:val="single" w:sz="4" w:space="0" w:color="auto"/>
              <w:right w:val="single" w:sz="4" w:space="0" w:color="auto"/>
            </w:tcBorders>
          </w:tcPr>
          <w:p w14:paraId="4EEFF5AC" w14:textId="1F5272E8" w:rsidR="001F6127" w:rsidRPr="00CE43DB" w:rsidRDefault="00A41E7A" w:rsidP="001F6127">
            <w:pPr>
              <w:rPr>
                <w:rFonts w:ascii="Arial" w:hAnsi="Arial" w:cs="Arial"/>
                <w:color w:val="000000" w:themeColor="text1"/>
              </w:rPr>
            </w:pPr>
            <w:r>
              <w:rPr>
                <w:rFonts w:ascii="Arial" w:hAnsi="Arial" w:cs="Arial"/>
                <w:color w:val="000000" w:themeColor="text1"/>
              </w:rPr>
              <w:t>N/A</w:t>
            </w:r>
          </w:p>
        </w:tc>
      </w:tr>
      <w:tr w:rsidR="00653D87" w:rsidRPr="00CE43DB" w14:paraId="08804D75" w14:textId="77777777" w:rsidTr="00653D87">
        <w:tc>
          <w:tcPr>
            <w:tcW w:w="1561" w:type="dxa"/>
            <w:tcBorders>
              <w:top w:val="single" w:sz="4" w:space="0" w:color="auto"/>
              <w:left w:val="single" w:sz="4" w:space="0" w:color="auto"/>
              <w:bottom w:val="single" w:sz="4" w:space="0" w:color="auto"/>
              <w:right w:val="single" w:sz="4" w:space="0" w:color="auto"/>
            </w:tcBorders>
          </w:tcPr>
          <w:p w14:paraId="6CD3D627" w14:textId="06CEE308" w:rsidR="001F6127" w:rsidRDefault="001F6127" w:rsidP="001F6127">
            <w:pPr>
              <w:rPr>
                <w:rFonts w:ascii="Arial" w:hAnsi="Arial" w:cs="Arial"/>
                <w:color w:val="000000" w:themeColor="text1"/>
              </w:rPr>
            </w:pPr>
            <w:r>
              <w:rPr>
                <w:rFonts w:ascii="Arial" w:hAnsi="Arial" w:cs="Arial"/>
                <w:color w:val="000000" w:themeColor="text1"/>
              </w:rPr>
              <w:t>Volatile Organic Compounds</w:t>
            </w:r>
          </w:p>
        </w:tc>
        <w:tc>
          <w:tcPr>
            <w:tcW w:w="1476" w:type="dxa"/>
            <w:tcBorders>
              <w:top w:val="single" w:sz="4" w:space="0" w:color="auto"/>
              <w:left w:val="single" w:sz="4" w:space="0" w:color="auto"/>
              <w:bottom w:val="single" w:sz="4" w:space="0" w:color="auto"/>
              <w:right w:val="single" w:sz="4" w:space="0" w:color="auto"/>
            </w:tcBorders>
          </w:tcPr>
          <w:p w14:paraId="15CB758E" w14:textId="7E10FD6E" w:rsidR="001F6127" w:rsidRDefault="001F6127" w:rsidP="001F6127">
            <w:pPr>
              <w:rPr>
                <w:rFonts w:ascii="Arial" w:hAnsi="Arial" w:cs="Arial"/>
                <w:color w:val="000000" w:themeColor="text1"/>
              </w:rPr>
            </w:pPr>
            <w:r>
              <w:rPr>
                <w:rFonts w:ascii="Arial" w:hAnsi="Arial" w:cs="Arial"/>
                <w:color w:val="000000" w:themeColor="text1"/>
              </w:rPr>
              <w:t>TBC</w:t>
            </w:r>
          </w:p>
        </w:tc>
        <w:tc>
          <w:tcPr>
            <w:tcW w:w="1708" w:type="dxa"/>
            <w:tcBorders>
              <w:top w:val="single" w:sz="4" w:space="0" w:color="auto"/>
              <w:left w:val="single" w:sz="4" w:space="0" w:color="auto"/>
              <w:bottom w:val="single" w:sz="4" w:space="0" w:color="auto"/>
              <w:right w:val="single" w:sz="4" w:space="0" w:color="auto"/>
            </w:tcBorders>
          </w:tcPr>
          <w:p w14:paraId="396984E7" w14:textId="4030CECD" w:rsidR="001F6127" w:rsidRDefault="001F6127" w:rsidP="001F6127">
            <w:pPr>
              <w:rPr>
                <w:rFonts w:ascii="Arial" w:hAnsi="Arial" w:cs="Arial"/>
                <w:color w:val="000000" w:themeColor="text1"/>
              </w:rPr>
            </w:pPr>
            <w:r>
              <w:rPr>
                <w:rFonts w:ascii="Arial" w:hAnsi="Arial" w:cs="Arial"/>
                <w:color w:val="000000" w:themeColor="text1"/>
              </w:rPr>
              <w:t>TBC</w:t>
            </w:r>
          </w:p>
        </w:tc>
        <w:tc>
          <w:tcPr>
            <w:tcW w:w="2488" w:type="dxa"/>
            <w:gridSpan w:val="2"/>
            <w:tcBorders>
              <w:top w:val="single" w:sz="4" w:space="0" w:color="auto"/>
              <w:left w:val="single" w:sz="4" w:space="0" w:color="auto"/>
              <w:bottom w:val="single" w:sz="4" w:space="0" w:color="auto"/>
              <w:right w:val="single" w:sz="4" w:space="0" w:color="auto"/>
            </w:tcBorders>
          </w:tcPr>
          <w:p w14:paraId="201C743A" w14:textId="22BD0C76" w:rsidR="001F6127" w:rsidRDefault="001F6127" w:rsidP="001F6127">
            <w:pPr>
              <w:rPr>
                <w:rFonts w:ascii="Arial" w:hAnsi="Arial" w:cs="Arial"/>
                <w:color w:val="000000" w:themeColor="text1"/>
              </w:rPr>
            </w:pPr>
            <w:r>
              <w:rPr>
                <w:rFonts w:ascii="Arial" w:hAnsi="Arial" w:cs="Arial"/>
                <w:color w:val="000000" w:themeColor="text1"/>
              </w:rPr>
              <w:t>2030</w:t>
            </w:r>
          </w:p>
        </w:tc>
        <w:tc>
          <w:tcPr>
            <w:tcW w:w="1195" w:type="dxa"/>
            <w:tcBorders>
              <w:top w:val="single" w:sz="4" w:space="0" w:color="auto"/>
              <w:left w:val="single" w:sz="4" w:space="0" w:color="auto"/>
              <w:bottom w:val="single" w:sz="4" w:space="0" w:color="auto"/>
              <w:right w:val="single" w:sz="4" w:space="0" w:color="auto"/>
            </w:tcBorders>
          </w:tcPr>
          <w:p w14:paraId="7EA39488" w14:textId="551106E8" w:rsidR="001F6127" w:rsidRDefault="001F6127" w:rsidP="001F6127">
            <w:pPr>
              <w:rPr>
                <w:rFonts w:ascii="Arial" w:hAnsi="Arial" w:cs="Arial"/>
                <w:color w:val="000000" w:themeColor="text1"/>
              </w:rPr>
            </w:pPr>
            <w:r>
              <w:rPr>
                <w:rFonts w:ascii="Arial" w:hAnsi="Arial" w:cs="Arial"/>
                <w:color w:val="000000" w:themeColor="text1"/>
              </w:rPr>
              <w:t>TBC</w:t>
            </w:r>
          </w:p>
        </w:tc>
        <w:tc>
          <w:tcPr>
            <w:tcW w:w="1048" w:type="dxa"/>
            <w:tcBorders>
              <w:top w:val="single" w:sz="4" w:space="0" w:color="auto"/>
              <w:left w:val="single" w:sz="4" w:space="0" w:color="auto"/>
              <w:bottom w:val="single" w:sz="4" w:space="0" w:color="auto"/>
              <w:right w:val="single" w:sz="4" w:space="0" w:color="auto"/>
            </w:tcBorders>
          </w:tcPr>
          <w:p w14:paraId="64861FD6" w14:textId="147895E3" w:rsidR="001F6127" w:rsidRDefault="001F6127" w:rsidP="001F6127">
            <w:pPr>
              <w:rPr>
                <w:rFonts w:ascii="Arial" w:hAnsi="Arial" w:cs="Arial"/>
                <w:color w:val="000000" w:themeColor="text1"/>
              </w:rPr>
            </w:pPr>
            <w:r>
              <w:rPr>
                <w:rFonts w:ascii="Arial" w:hAnsi="Arial" w:cs="Arial"/>
                <w:color w:val="000000" w:themeColor="text1"/>
              </w:rPr>
              <w:t>TBC</w:t>
            </w:r>
          </w:p>
        </w:tc>
      </w:tr>
      <w:tr w:rsidR="00653D87" w:rsidRPr="00CE43DB" w14:paraId="1F5DA812" w14:textId="77777777" w:rsidTr="00653D87">
        <w:tc>
          <w:tcPr>
            <w:tcW w:w="1561" w:type="dxa"/>
            <w:tcBorders>
              <w:top w:val="single" w:sz="4" w:space="0" w:color="auto"/>
              <w:left w:val="single" w:sz="4" w:space="0" w:color="auto"/>
              <w:bottom w:val="single" w:sz="4" w:space="0" w:color="auto"/>
              <w:right w:val="single" w:sz="4" w:space="0" w:color="auto"/>
            </w:tcBorders>
          </w:tcPr>
          <w:p w14:paraId="23AAC1FD" w14:textId="397A88F7" w:rsidR="001F6127" w:rsidRPr="00CE43DB" w:rsidRDefault="001F6127" w:rsidP="001F6127">
            <w:pPr>
              <w:rPr>
                <w:rFonts w:ascii="Arial" w:hAnsi="Arial" w:cs="Arial"/>
                <w:color w:val="000000" w:themeColor="text1"/>
              </w:rPr>
            </w:pPr>
            <w:r w:rsidRPr="00CE43DB">
              <w:rPr>
                <w:rFonts w:ascii="Arial" w:hAnsi="Arial" w:cs="Arial"/>
                <w:color w:val="000000" w:themeColor="text1"/>
              </w:rPr>
              <w:t>Electric</w:t>
            </w:r>
          </w:p>
        </w:tc>
        <w:tc>
          <w:tcPr>
            <w:tcW w:w="1476" w:type="dxa"/>
            <w:tcBorders>
              <w:top w:val="single" w:sz="4" w:space="0" w:color="auto"/>
              <w:left w:val="single" w:sz="4" w:space="0" w:color="auto"/>
              <w:bottom w:val="single" w:sz="4" w:space="0" w:color="auto"/>
              <w:right w:val="single" w:sz="4" w:space="0" w:color="auto"/>
            </w:tcBorders>
          </w:tcPr>
          <w:p w14:paraId="68E0BBA8" w14:textId="2CE53AC8" w:rsidR="001F6127" w:rsidRPr="00CE43DB" w:rsidRDefault="001F6127" w:rsidP="001F6127">
            <w:pPr>
              <w:rPr>
                <w:rFonts w:ascii="Arial" w:hAnsi="Arial" w:cs="Arial"/>
                <w:color w:val="000000" w:themeColor="text1"/>
              </w:rPr>
            </w:pPr>
            <w:r w:rsidRPr="00CE43DB">
              <w:rPr>
                <w:rFonts w:ascii="Arial" w:hAnsi="Arial" w:cs="Arial"/>
                <w:color w:val="000000" w:themeColor="text1"/>
              </w:rPr>
              <w:t>0% emissions</w:t>
            </w:r>
          </w:p>
        </w:tc>
        <w:tc>
          <w:tcPr>
            <w:tcW w:w="1708" w:type="dxa"/>
            <w:tcBorders>
              <w:top w:val="single" w:sz="4" w:space="0" w:color="auto"/>
              <w:left w:val="single" w:sz="4" w:space="0" w:color="auto"/>
              <w:bottom w:val="single" w:sz="4" w:space="0" w:color="auto"/>
              <w:right w:val="single" w:sz="4" w:space="0" w:color="auto"/>
            </w:tcBorders>
          </w:tcPr>
          <w:p w14:paraId="108C1771" w14:textId="710CD655" w:rsidR="001F6127" w:rsidRPr="00CE43DB" w:rsidRDefault="001F6127" w:rsidP="001F6127">
            <w:pPr>
              <w:rPr>
                <w:rFonts w:ascii="Arial" w:hAnsi="Arial" w:cs="Arial"/>
                <w:color w:val="000000" w:themeColor="text1"/>
              </w:rPr>
            </w:pPr>
            <w:r w:rsidRPr="00CE43DB">
              <w:rPr>
                <w:rFonts w:ascii="Arial" w:hAnsi="Arial" w:cs="Arial"/>
                <w:color w:val="000000" w:themeColor="text1"/>
              </w:rPr>
              <w:t>Maintain renewable energy through REGO or PPA</w:t>
            </w:r>
          </w:p>
        </w:tc>
        <w:tc>
          <w:tcPr>
            <w:tcW w:w="2488" w:type="dxa"/>
            <w:gridSpan w:val="2"/>
            <w:tcBorders>
              <w:top w:val="single" w:sz="4" w:space="0" w:color="auto"/>
              <w:left w:val="single" w:sz="4" w:space="0" w:color="auto"/>
              <w:bottom w:val="single" w:sz="4" w:space="0" w:color="auto"/>
              <w:right w:val="single" w:sz="4" w:space="0" w:color="auto"/>
            </w:tcBorders>
          </w:tcPr>
          <w:p w14:paraId="696C03BE" w14:textId="14876641" w:rsidR="001F6127" w:rsidRPr="00CE43DB" w:rsidRDefault="001F6127" w:rsidP="001F6127">
            <w:pPr>
              <w:rPr>
                <w:rFonts w:ascii="Arial" w:hAnsi="Arial" w:cs="Arial"/>
                <w:color w:val="000000" w:themeColor="text1"/>
              </w:rPr>
            </w:pPr>
            <w:r w:rsidRPr="00CE43DB">
              <w:rPr>
                <w:rFonts w:ascii="Arial" w:hAnsi="Arial" w:cs="Arial"/>
                <w:color w:val="000000" w:themeColor="text1"/>
              </w:rPr>
              <w:t>2030</w:t>
            </w:r>
          </w:p>
        </w:tc>
        <w:tc>
          <w:tcPr>
            <w:tcW w:w="1195" w:type="dxa"/>
            <w:tcBorders>
              <w:top w:val="single" w:sz="4" w:space="0" w:color="auto"/>
              <w:left w:val="single" w:sz="4" w:space="0" w:color="auto"/>
              <w:bottom w:val="single" w:sz="4" w:space="0" w:color="auto"/>
              <w:right w:val="single" w:sz="4" w:space="0" w:color="auto"/>
            </w:tcBorders>
          </w:tcPr>
          <w:p w14:paraId="6FD88AFA" w14:textId="296A8A54" w:rsidR="001F6127" w:rsidRPr="00CE43DB" w:rsidRDefault="001F6127" w:rsidP="001F6127">
            <w:pPr>
              <w:rPr>
                <w:rFonts w:ascii="Arial" w:hAnsi="Arial" w:cs="Arial"/>
                <w:color w:val="000000" w:themeColor="text1"/>
              </w:rPr>
            </w:pPr>
            <w:r w:rsidRPr="00CE43DB">
              <w:rPr>
                <w:rFonts w:ascii="Arial" w:hAnsi="Arial" w:cs="Arial"/>
                <w:color w:val="000000" w:themeColor="text1"/>
              </w:rPr>
              <w:t>641.601</w:t>
            </w:r>
          </w:p>
        </w:tc>
        <w:tc>
          <w:tcPr>
            <w:tcW w:w="1048" w:type="dxa"/>
            <w:tcBorders>
              <w:top w:val="single" w:sz="4" w:space="0" w:color="auto"/>
              <w:left w:val="single" w:sz="4" w:space="0" w:color="auto"/>
              <w:bottom w:val="single" w:sz="4" w:space="0" w:color="auto"/>
              <w:right w:val="single" w:sz="4" w:space="0" w:color="auto"/>
            </w:tcBorders>
          </w:tcPr>
          <w:p w14:paraId="61589BCB" w14:textId="0FF16F40" w:rsidR="001F6127" w:rsidRPr="00CE43DB" w:rsidRDefault="001F6127" w:rsidP="001F6127">
            <w:pPr>
              <w:rPr>
                <w:rFonts w:ascii="Arial" w:hAnsi="Arial" w:cs="Arial"/>
                <w:color w:val="000000" w:themeColor="text1"/>
              </w:rPr>
            </w:pPr>
            <w:r w:rsidRPr="00CE43DB">
              <w:rPr>
                <w:rFonts w:ascii="Arial" w:hAnsi="Arial" w:cs="Arial"/>
                <w:color w:val="000000" w:themeColor="text1"/>
              </w:rPr>
              <w:t>641.601</w:t>
            </w:r>
            <w:r w:rsidR="002433BF">
              <w:rPr>
                <w:rFonts w:ascii="Arial" w:hAnsi="Arial" w:cs="Arial"/>
                <w:color w:val="000000" w:themeColor="text1"/>
              </w:rPr>
              <w:t xml:space="preserve"> (*)</w:t>
            </w:r>
          </w:p>
        </w:tc>
      </w:tr>
      <w:tr w:rsidR="00653D87" w:rsidRPr="00CE43DB" w14:paraId="0122886A" w14:textId="77777777" w:rsidTr="00653D87">
        <w:tc>
          <w:tcPr>
            <w:tcW w:w="1561" w:type="dxa"/>
            <w:tcBorders>
              <w:top w:val="single" w:sz="4" w:space="0" w:color="auto"/>
              <w:left w:val="single" w:sz="4" w:space="0" w:color="auto"/>
              <w:bottom w:val="single" w:sz="4" w:space="0" w:color="auto"/>
              <w:right w:val="single" w:sz="4" w:space="0" w:color="auto"/>
            </w:tcBorders>
          </w:tcPr>
          <w:p w14:paraId="705F22F4" w14:textId="1EF896AE" w:rsidR="001F6127" w:rsidRPr="00CE43DB" w:rsidRDefault="001F6127" w:rsidP="001F6127">
            <w:pPr>
              <w:rPr>
                <w:rFonts w:ascii="Arial" w:hAnsi="Arial" w:cs="Arial"/>
                <w:color w:val="000000" w:themeColor="text1"/>
              </w:rPr>
            </w:pPr>
            <w:r w:rsidRPr="00CE43DB">
              <w:rPr>
                <w:rFonts w:ascii="Arial" w:hAnsi="Arial" w:cs="Arial"/>
                <w:color w:val="000000" w:themeColor="text1"/>
              </w:rPr>
              <w:t>Water</w:t>
            </w:r>
          </w:p>
        </w:tc>
        <w:tc>
          <w:tcPr>
            <w:tcW w:w="1476" w:type="dxa"/>
            <w:tcBorders>
              <w:top w:val="single" w:sz="4" w:space="0" w:color="auto"/>
              <w:left w:val="single" w:sz="4" w:space="0" w:color="auto"/>
              <w:bottom w:val="single" w:sz="4" w:space="0" w:color="auto"/>
              <w:right w:val="single" w:sz="4" w:space="0" w:color="auto"/>
            </w:tcBorders>
          </w:tcPr>
          <w:p w14:paraId="0CCCD5DE" w14:textId="2136244D" w:rsidR="001F6127" w:rsidRPr="00CE43DB" w:rsidRDefault="006F1A11" w:rsidP="001F6127">
            <w:pPr>
              <w:rPr>
                <w:rFonts w:ascii="Arial" w:hAnsi="Arial" w:cs="Arial"/>
                <w:color w:val="000000" w:themeColor="text1"/>
              </w:rPr>
            </w:pPr>
            <w:r>
              <w:rPr>
                <w:rFonts w:ascii="Arial" w:hAnsi="Arial" w:cs="Arial"/>
                <w:color w:val="000000" w:themeColor="text1"/>
              </w:rPr>
              <w:t>10</w:t>
            </w:r>
            <w:r w:rsidR="001F6127" w:rsidRPr="00CE43DB">
              <w:rPr>
                <w:rFonts w:ascii="Arial" w:hAnsi="Arial" w:cs="Arial"/>
                <w:color w:val="000000" w:themeColor="text1"/>
              </w:rPr>
              <w:t>% reduction (m3)</w:t>
            </w:r>
          </w:p>
        </w:tc>
        <w:tc>
          <w:tcPr>
            <w:tcW w:w="1708" w:type="dxa"/>
            <w:tcBorders>
              <w:top w:val="single" w:sz="4" w:space="0" w:color="auto"/>
              <w:left w:val="single" w:sz="4" w:space="0" w:color="auto"/>
              <w:bottom w:val="single" w:sz="4" w:space="0" w:color="auto"/>
              <w:right w:val="single" w:sz="4" w:space="0" w:color="auto"/>
            </w:tcBorders>
          </w:tcPr>
          <w:p w14:paraId="2935566E" w14:textId="7B8725DD" w:rsidR="001F6127" w:rsidRPr="00CE43DB" w:rsidRDefault="001F6127" w:rsidP="001F6127">
            <w:pPr>
              <w:rPr>
                <w:rFonts w:ascii="Arial" w:hAnsi="Arial" w:cs="Arial"/>
                <w:color w:val="000000" w:themeColor="text1"/>
              </w:rPr>
            </w:pPr>
            <w:r w:rsidRPr="00CE43DB">
              <w:rPr>
                <w:rFonts w:ascii="Arial" w:hAnsi="Arial" w:cs="Arial"/>
                <w:color w:val="000000" w:themeColor="text1"/>
              </w:rPr>
              <w:t>Behaviour change, waterless toilets</w:t>
            </w:r>
          </w:p>
        </w:tc>
        <w:tc>
          <w:tcPr>
            <w:tcW w:w="2488" w:type="dxa"/>
            <w:gridSpan w:val="2"/>
            <w:tcBorders>
              <w:top w:val="single" w:sz="4" w:space="0" w:color="auto"/>
              <w:left w:val="single" w:sz="4" w:space="0" w:color="auto"/>
              <w:bottom w:val="single" w:sz="4" w:space="0" w:color="auto"/>
              <w:right w:val="single" w:sz="4" w:space="0" w:color="auto"/>
            </w:tcBorders>
          </w:tcPr>
          <w:p w14:paraId="7E4176F3" w14:textId="0AC49749" w:rsidR="001F6127" w:rsidRPr="00CE43DB" w:rsidRDefault="001F6127" w:rsidP="001F6127">
            <w:pPr>
              <w:rPr>
                <w:rFonts w:ascii="Arial" w:hAnsi="Arial" w:cs="Arial"/>
                <w:color w:val="000000" w:themeColor="text1"/>
              </w:rPr>
            </w:pPr>
            <w:r w:rsidRPr="00CE43DB">
              <w:rPr>
                <w:rFonts w:ascii="Arial" w:hAnsi="Arial" w:cs="Arial"/>
                <w:color w:val="000000" w:themeColor="text1"/>
              </w:rPr>
              <w:t>2030</w:t>
            </w:r>
          </w:p>
        </w:tc>
        <w:tc>
          <w:tcPr>
            <w:tcW w:w="1195" w:type="dxa"/>
            <w:tcBorders>
              <w:top w:val="single" w:sz="4" w:space="0" w:color="auto"/>
              <w:left w:val="single" w:sz="4" w:space="0" w:color="auto"/>
              <w:bottom w:val="single" w:sz="4" w:space="0" w:color="auto"/>
              <w:right w:val="single" w:sz="4" w:space="0" w:color="auto"/>
            </w:tcBorders>
          </w:tcPr>
          <w:p w14:paraId="307D42F0" w14:textId="74992646" w:rsidR="001F6127" w:rsidRPr="00CE43DB" w:rsidRDefault="006F1A11" w:rsidP="001F6127">
            <w:pPr>
              <w:rPr>
                <w:rFonts w:ascii="Arial" w:hAnsi="Arial" w:cs="Arial"/>
                <w:color w:val="000000" w:themeColor="text1"/>
              </w:rPr>
            </w:pPr>
            <w:r>
              <w:rPr>
                <w:rFonts w:ascii="Arial" w:hAnsi="Arial" w:cs="Arial"/>
                <w:color w:val="000000" w:themeColor="text1"/>
              </w:rPr>
              <w:t>7.356</w:t>
            </w:r>
          </w:p>
        </w:tc>
        <w:tc>
          <w:tcPr>
            <w:tcW w:w="1048" w:type="dxa"/>
            <w:tcBorders>
              <w:top w:val="single" w:sz="4" w:space="0" w:color="auto"/>
              <w:left w:val="single" w:sz="4" w:space="0" w:color="auto"/>
              <w:bottom w:val="single" w:sz="4" w:space="0" w:color="auto"/>
              <w:right w:val="single" w:sz="4" w:space="0" w:color="auto"/>
            </w:tcBorders>
          </w:tcPr>
          <w:p w14:paraId="507DB200" w14:textId="33F96385" w:rsidR="001F6127" w:rsidRPr="00CE43DB" w:rsidRDefault="001F6127" w:rsidP="001F6127">
            <w:pPr>
              <w:rPr>
                <w:rFonts w:ascii="Arial" w:hAnsi="Arial" w:cs="Arial"/>
                <w:color w:val="000000" w:themeColor="text1"/>
              </w:rPr>
            </w:pPr>
            <w:r w:rsidRPr="00CE43DB">
              <w:rPr>
                <w:rFonts w:ascii="Arial" w:hAnsi="Arial" w:cs="Arial"/>
                <w:color w:val="000000" w:themeColor="text1"/>
              </w:rPr>
              <w:t>1.066</w:t>
            </w:r>
          </w:p>
        </w:tc>
      </w:tr>
      <w:tr w:rsidR="00653D87" w:rsidRPr="00CE43DB" w14:paraId="5A6347B7" w14:textId="77777777" w:rsidTr="00653D87">
        <w:tc>
          <w:tcPr>
            <w:tcW w:w="1561" w:type="dxa"/>
            <w:tcBorders>
              <w:top w:val="single" w:sz="4" w:space="0" w:color="auto"/>
              <w:left w:val="single" w:sz="4" w:space="0" w:color="auto"/>
              <w:bottom w:val="single" w:sz="4" w:space="0" w:color="auto"/>
              <w:right w:val="single" w:sz="4" w:space="0" w:color="auto"/>
            </w:tcBorders>
          </w:tcPr>
          <w:p w14:paraId="67056E8A" w14:textId="77777777" w:rsidR="001F6127" w:rsidRPr="00CE43DB" w:rsidRDefault="001F6127" w:rsidP="001F6127">
            <w:pPr>
              <w:rPr>
                <w:rFonts w:ascii="Arial" w:hAnsi="Arial" w:cs="Arial"/>
                <w:color w:val="000000" w:themeColor="text1"/>
              </w:rPr>
            </w:pPr>
            <w:r w:rsidRPr="00CE43DB">
              <w:rPr>
                <w:rFonts w:ascii="Arial" w:hAnsi="Arial" w:cs="Arial"/>
                <w:color w:val="000000" w:themeColor="text1"/>
              </w:rPr>
              <w:t>Operational waste</w:t>
            </w:r>
          </w:p>
        </w:tc>
        <w:tc>
          <w:tcPr>
            <w:tcW w:w="1476" w:type="dxa"/>
            <w:tcBorders>
              <w:top w:val="single" w:sz="4" w:space="0" w:color="auto"/>
              <w:left w:val="single" w:sz="4" w:space="0" w:color="auto"/>
              <w:bottom w:val="single" w:sz="4" w:space="0" w:color="auto"/>
              <w:right w:val="single" w:sz="4" w:space="0" w:color="auto"/>
            </w:tcBorders>
          </w:tcPr>
          <w:p w14:paraId="566E8038" w14:textId="77777777" w:rsidR="001F6127" w:rsidRPr="00CE43DB" w:rsidRDefault="001F6127" w:rsidP="001F6127">
            <w:pPr>
              <w:rPr>
                <w:rFonts w:ascii="Arial" w:hAnsi="Arial" w:cs="Arial"/>
                <w:color w:val="000000" w:themeColor="text1"/>
              </w:rPr>
            </w:pPr>
            <w:r w:rsidRPr="00CE43DB">
              <w:rPr>
                <w:rFonts w:ascii="Arial" w:hAnsi="Arial" w:cs="Arial"/>
                <w:color w:val="000000" w:themeColor="text1"/>
              </w:rPr>
              <w:t>25% decrease (tonnes weight)</w:t>
            </w:r>
          </w:p>
        </w:tc>
        <w:tc>
          <w:tcPr>
            <w:tcW w:w="1708" w:type="dxa"/>
            <w:tcBorders>
              <w:top w:val="single" w:sz="4" w:space="0" w:color="auto"/>
              <w:left w:val="single" w:sz="4" w:space="0" w:color="auto"/>
              <w:bottom w:val="single" w:sz="4" w:space="0" w:color="auto"/>
              <w:right w:val="single" w:sz="4" w:space="0" w:color="auto"/>
            </w:tcBorders>
          </w:tcPr>
          <w:p w14:paraId="6839C73F" w14:textId="7B39F82D" w:rsidR="001F6127" w:rsidRPr="00CE43DB" w:rsidRDefault="001F6127" w:rsidP="001F6127">
            <w:pPr>
              <w:rPr>
                <w:rFonts w:ascii="Arial" w:hAnsi="Arial" w:cs="Arial"/>
                <w:color w:val="000000" w:themeColor="text1"/>
              </w:rPr>
            </w:pPr>
            <w:r w:rsidRPr="00CE43DB">
              <w:rPr>
                <w:rFonts w:ascii="Arial" w:hAnsi="Arial" w:cs="Arial"/>
                <w:color w:val="000000" w:themeColor="text1"/>
              </w:rPr>
              <w:t xml:space="preserve">Investigate waste streams and reduction opportunities through behaviour change and procurement </w:t>
            </w:r>
          </w:p>
        </w:tc>
        <w:tc>
          <w:tcPr>
            <w:tcW w:w="2488" w:type="dxa"/>
            <w:gridSpan w:val="2"/>
            <w:tcBorders>
              <w:top w:val="single" w:sz="4" w:space="0" w:color="auto"/>
              <w:left w:val="single" w:sz="4" w:space="0" w:color="auto"/>
              <w:bottom w:val="single" w:sz="4" w:space="0" w:color="auto"/>
              <w:right w:val="single" w:sz="4" w:space="0" w:color="auto"/>
            </w:tcBorders>
          </w:tcPr>
          <w:p w14:paraId="0B9DB31A" w14:textId="77777777" w:rsidR="001F6127" w:rsidRPr="00CE43DB" w:rsidRDefault="001F6127" w:rsidP="001F6127">
            <w:pPr>
              <w:rPr>
                <w:rFonts w:ascii="Arial" w:hAnsi="Arial" w:cs="Arial"/>
                <w:color w:val="000000" w:themeColor="text1"/>
              </w:rPr>
            </w:pPr>
            <w:r w:rsidRPr="00CE43DB">
              <w:rPr>
                <w:rFonts w:ascii="Arial" w:hAnsi="Arial" w:cs="Arial"/>
                <w:color w:val="000000" w:themeColor="text1"/>
              </w:rPr>
              <w:t>2030</w:t>
            </w:r>
          </w:p>
        </w:tc>
        <w:tc>
          <w:tcPr>
            <w:tcW w:w="1195" w:type="dxa"/>
            <w:tcBorders>
              <w:top w:val="single" w:sz="4" w:space="0" w:color="auto"/>
              <w:left w:val="single" w:sz="4" w:space="0" w:color="auto"/>
              <w:bottom w:val="single" w:sz="4" w:space="0" w:color="auto"/>
              <w:right w:val="single" w:sz="4" w:space="0" w:color="auto"/>
            </w:tcBorders>
          </w:tcPr>
          <w:p w14:paraId="3BEC9F8C" w14:textId="77777777" w:rsidR="001F6127" w:rsidRPr="00CE43DB" w:rsidRDefault="001F6127" w:rsidP="001F6127">
            <w:pPr>
              <w:rPr>
                <w:rFonts w:ascii="Arial" w:hAnsi="Arial" w:cs="Arial"/>
                <w:color w:val="000000" w:themeColor="text1"/>
              </w:rPr>
            </w:pPr>
            <w:r w:rsidRPr="00CE43DB">
              <w:rPr>
                <w:rFonts w:ascii="Arial" w:hAnsi="Arial" w:cs="Arial"/>
                <w:color w:val="000000" w:themeColor="text1"/>
              </w:rPr>
              <w:t>5.597</w:t>
            </w:r>
          </w:p>
        </w:tc>
        <w:tc>
          <w:tcPr>
            <w:tcW w:w="1048" w:type="dxa"/>
            <w:tcBorders>
              <w:top w:val="single" w:sz="4" w:space="0" w:color="auto"/>
              <w:left w:val="single" w:sz="4" w:space="0" w:color="auto"/>
              <w:bottom w:val="single" w:sz="4" w:space="0" w:color="auto"/>
              <w:right w:val="single" w:sz="4" w:space="0" w:color="auto"/>
            </w:tcBorders>
          </w:tcPr>
          <w:p w14:paraId="7FB1930D" w14:textId="77777777" w:rsidR="001F6127" w:rsidRPr="00CE43DB" w:rsidRDefault="001F6127" w:rsidP="001F6127">
            <w:pPr>
              <w:rPr>
                <w:rFonts w:ascii="Arial" w:hAnsi="Arial" w:cs="Arial"/>
                <w:color w:val="000000" w:themeColor="text1"/>
              </w:rPr>
            </w:pPr>
            <w:r w:rsidRPr="00CE43DB">
              <w:rPr>
                <w:rFonts w:ascii="Arial" w:hAnsi="Arial" w:cs="Arial"/>
                <w:color w:val="000000" w:themeColor="text1"/>
              </w:rPr>
              <w:t>1.079</w:t>
            </w:r>
          </w:p>
        </w:tc>
      </w:tr>
      <w:tr w:rsidR="00653D87" w:rsidRPr="00CE43DB" w14:paraId="5BB92365" w14:textId="77777777" w:rsidTr="00653D87">
        <w:tc>
          <w:tcPr>
            <w:tcW w:w="1561" w:type="dxa"/>
            <w:tcBorders>
              <w:top w:val="single" w:sz="4" w:space="0" w:color="auto"/>
              <w:left w:val="single" w:sz="4" w:space="0" w:color="auto"/>
              <w:bottom w:val="single" w:sz="4" w:space="0" w:color="auto"/>
              <w:right w:val="single" w:sz="4" w:space="0" w:color="auto"/>
            </w:tcBorders>
          </w:tcPr>
          <w:p w14:paraId="709D29AD" w14:textId="77777777" w:rsidR="001F6127" w:rsidRPr="00CE43DB" w:rsidRDefault="001F6127" w:rsidP="001F6127">
            <w:pPr>
              <w:rPr>
                <w:rFonts w:ascii="Arial" w:hAnsi="Arial" w:cs="Arial"/>
                <w:color w:val="000000" w:themeColor="text1"/>
              </w:rPr>
            </w:pPr>
            <w:r w:rsidRPr="00CE43DB">
              <w:rPr>
                <w:rFonts w:ascii="Arial" w:hAnsi="Arial" w:cs="Arial"/>
                <w:color w:val="000000" w:themeColor="text1"/>
              </w:rPr>
              <w:t>Wastewater</w:t>
            </w:r>
          </w:p>
        </w:tc>
        <w:tc>
          <w:tcPr>
            <w:tcW w:w="1476" w:type="dxa"/>
            <w:tcBorders>
              <w:top w:val="single" w:sz="4" w:space="0" w:color="auto"/>
              <w:left w:val="single" w:sz="4" w:space="0" w:color="auto"/>
              <w:bottom w:val="single" w:sz="4" w:space="0" w:color="auto"/>
              <w:right w:val="single" w:sz="4" w:space="0" w:color="auto"/>
            </w:tcBorders>
          </w:tcPr>
          <w:p w14:paraId="5854BDBE" w14:textId="650450CD" w:rsidR="001F6127" w:rsidRPr="00CE43DB" w:rsidRDefault="001F6127" w:rsidP="001F6127">
            <w:pPr>
              <w:rPr>
                <w:rFonts w:ascii="Arial" w:hAnsi="Arial" w:cs="Arial"/>
                <w:color w:val="000000" w:themeColor="text1"/>
              </w:rPr>
            </w:pPr>
            <w:r w:rsidRPr="00CE43DB">
              <w:rPr>
                <w:rFonts w:ascii="Arial" w:hAnsi="Arial" w:cs="Arial"/>
                <w:color w:val="000000" w:themeColor="text1"/>
              </w:rPr>
              <w:t>1</w:t>
            </w:r>
            <w:r w:rsidR="003E67E8">
              <w:rPr>
                <w:rFonts w:ascii="Arial" w:hAnsi="Arial" w:cs="Arial"/>
                <w:color w:val="000000" w:themeColor="text1"/>
              </w:rPr>
              <w:t>0</w:t>
            </w:r>
            <w:r w:rsidRPr="00CE43DB">
              <w:rPr>
                <w:rFonts w:ascii="Arial" w:hAnsi="Arial" w:cs="Arial"/>
                <w:color w:val="000000" w:themeColor="text1"/>
              </w:rPr>
              <w:t>% reduction in water (m3)</w:t>
            </w:r>
          </w:p>
        </w:tc>
        <w:tc>
          <w:tcPr>
            <w:tcW w:w="1708" w:type="dxa"/>
            <w:tcBorders>
              <w:top w:val="single" w:sz="4" w:space="0" w:color="auto"/>
              <w:left w:val="single" w:sz="4" w:space="0" w:color="auto"/>
              <w:bottom w:val="single" w:sz="4" w:space="0" w:color="auto"/>
              <w:right w:val="single" w:sz="4" w:space="0" w:color="auto"/>
            </w:tcBorders>
          </w:tcPr>
          <w:p w14:paraId="46001171" w14:textId="77777777" w:rsidR="001F6127" w:rsidRPr="00CE43DB" w:rsidRDefault="001F6127" w:rsidP="001F6127">
            <w:pPr>
              <w:rPr>
                <w:rFonts w:ascii="Arial" w:hAnsi="Arial" w:cs="Arial"/>
                <w:color w:val="000000" w:themeColor="text1"/>
              </w:rPr>
            </w:pPr>
            <w:r w:rsidRPr="00CE43DB">
              <w:rPr>
                <w:rFonts w:ascii="Arial" w:hAnsi="Arial" w:cs="Arial"/>
                <w:color w:val="000000" w:themeColor="text1"/>
              </w:rPr>
              <w:t>Behaviour change, waterless toilets</w:t>
            </w:r>
          </w:p>
        </w:tc>
        <w:tc>
          <w:tcPr>
            <w:tcW w:w="2488" w:type="dxa"/>
            <w:gridSpan w:val="2"/>
            <w:tcBorders>
              <w:top w:val="single" w:sz="4" w:space="0" w:color="auto"/>
              <w:left w:val="single" w:sz="4" w:space="0" w:color="auto"/>
              <w:bottom w:val="single" w:sz="4" w:space="0" w:color="auto"/>
              <w:right w:val="single" w:sz="4" w:space="0" w:color="auto"/>
            </w:tcBorders>
          </w:tcPr>
          <w:p w14:paraId="0BA9F9B7" w14:textId="77777777" w:rsidR="001F6127" w:rsidRPr="00CE43DB" w:rsidRDefault="001F6127" w:rsidP="001F6127">
            <w:pPr>
              <w:rPr>
                <w:rFonts w:ascii="Arial" w:hAnsi="Arial" w:cs="Arial"/>
                <w:color w:val="000000" w:themeColor="text1"/>
              </w:rPr>
            </w:pPr>
            <w:r w:rsidRPr="00CE43DB">
              <w:rPr>
                <w:rFonts w:ascii="Arial" w:hAnsi="Arial" w:cs="Arial"/>
                <w:color w:val="000000" w:themeColor="text1"/>
              </w:rPr>
              <w:t>2030</w:t>
            </w:r>
          </w:p>
        </w:tc>
        <w:tc>
          <w:tcPr>
            <w:tcW w:w="1195" w:type="dxa"/>
            <w:tcBorders>
              <w:top w:val="single" w:sz="4" w:space="0" w:color="auto"/>
              <w:left w:val="single" w:sz="4" w:space="0" w:color="auto"/>
              <w:bottom w:val="single" w:sz="4" w:space="0" w:color="auto"/>
              <w:right w:val="single" w:sz="4" w:space="0" w:color="auto"/>
            </w:tcBorders>
          </w:tcPr>
          <w:p w14:paraId="12DD96E8" w14:textId="4A29471A" w:rsidR="001F6127" w:rsidRPr="00CE43DB" w:rsidRDefault="001F6127" w:rsidP="001F6127">
            <w:pPr>
              <w:rPr>
                <w:rFonts w:ascii="Arial" w:hAnsi="Arial" w:cs="Arial"/>
                <w:color w:val="000000" w:themeColor="text1"/>
              </w:rPr>
            </w:pPr>
            <w:r w:rsidRPr="00CE43DB">
              <w:rPr>
                <w:rFonts w:ascii="Arial" w:hAnsi="Arial" w:cs="Arial"/>
                <w:color w:val="000000" w:themeColor="text1"/>
              </w:rPr>
              <w:t>1</w:t>
            </w:r>
            <w:r w:rsidR="003E67E8">
              <w:rPr>
                <w:rFonts w:ascii="Arial" w:hAnsi="Arial" w:cs="Arial"/>
                <w:color w:val="000000" w:themeColor="text1"/>
              </w:rPr>
              <w:t>5.084</w:t>
            </w:r>
          </w:p>
        </w:tc>
        <w:tc>
          <w:tcPr>
            <w:tcW w:w="1048" w:type="dxa"/>
            <w:tcBorders>
              <w:top w:val="single" w:sz="4" w:space="0" w:color="auto"/>
              <w:left w:val="single" w:sz="4" w:space="0" w:color="auto"/>
              <w:bottom w:val="single" w:sz="4" w:space="0" w:color="auto"/>
              <w:right w:val="single" w:sz="4" w:space="0" w:color="auto"/>
            </w:tcBorders>
          </w:tcPr>
          <w:p w14:paraId="59F30950" w14:textId="72D9E60A" w:rsidR="001F6127" w:rsidRPr="00CE43DB" w:rsidRDefault="003E67E8" w:rsidP="001F6127">
            <w:pPr>
              <w:rPr>
                <w:rFonts w:ascii="Arial" w:hAnsi="Arial" w:cs="Arial"/>
                <w:color w:val="000000" w:themeColor="text1"/>
              </w:rPr>
            </w:pPr>
            <w:r>
              <w:rPr>
                <w:rFonts w:ascii="Arial" w:hAnsi="Arial" w:cs="Arial"/>
                <w:color w:val="000000" w:themeColor="text1"/>
              </w:rPr>
              <w:t>1.508</w:t>
            </w:r>
          </w:p>
        </w:tc>
      </w:tr>
      <w:tr w:rsidR="00653D87" w:rsidRPr="00CE43DB" w14:paraId="445B4CAA" w14:textId="77777777" w:rsidTr="00653D87">
        <w:tc>
          <w:tcPr>
            <w:tcW w:w="1561" w:type="dxa"/>
            <w:tcBorders>
              <w:top w:val="single" w:sz="4" w:space="0" w:color="auto"/>
              <w:left w:val="single" w:sz="4" w:space="0" w:color="auto"/>
              <w:bottom w:val="single" w:sz="4" w:space="0" w:color="auto"/>
              <w:right w:val="single" w:sz="4" w:space="0" w:color="auto"/>
            </w:tcBorders>
          </w:tcPr>
          <w:p w14:paraId="688FB1A8" w14:textId="335A69A0" w:rsidR="001F6127" w:rsidRPr="00CE43DB" w:rsidRDefault="003E67E8" w:rsidP="001F6127">
            <w:pPr>
              <w:rPr>
                <w:rFonts w:ascii="Arial" w:hAnsi="Arial" w:cs="Arial"/>
                <w:color w:val="000000" w:themeColor="text1"/>
              </w:rPr>
            </w:pPr>
            <w:r>
              <w:rPr>
                <w:rFonts w:ascii="Arial" w:hAnsi="Arial" w:cs="Arial"/>
                <w:color w:val="000000" w:themeColor="text1"/>
              </w:rPr>
              <w:t xml:space="preserve">Staff </w:t>
            </w:r>
            <w:r w:rsidR="001F6127" w:rsidRPr="00CE43DB">
              <w:rPr>
                <w:rFonts w:ascii="Arial" w:hAnsi="Arial" w:cs="Arial"/>
                <w:color w:val="000000" w:themeColor="text1"/>
              </w:rPr>
              <w:t>Commuting</w:t>
            </w:r>
          </w:p>
        </w:tc>
        <w:tc>
          <w:tcPr>
            <w:tcW w:w="1476" w:type="dxa"/>
            <w:tcBorders>
              <w:top w:val="single" w:sz="4" w:space="0" w:color="auto"/>
              <w:left w:val="single" w:sz="4" w:space="0" w:color="auto"/>
              <w:bottom w:val="single" w:sz="4" w:space="0" w:color="auto"/>
              <w:right w:val="single" w:sz="4" w:space="0" w:color="auto"/>
            </w:tcBorders>
          </w:tcPr>
          <w:p w14:paraId="6B9F5D4F" w14:textId="2AE6CA22" w:rsidR="001F6127" w:rsidRPr="00CE43DB" w:rsidRDefault="001F6127" w:rsidP="001F6127">
            <w:pPr>
              <w:rPr>
                <w:rFonts w:ascii="Arial" w:hAnsi="Arial" w:cs="Arial"/>
                <w:color w:val="000000" w:themeColor="text1"/>
              </w:rPr>
            </w:pPr>
            <w:r w:rsidRPr="00CE43DB">
              <w:rPr>
                <w:rFonts w:ascii="Arial" w:hAnsi="Arial" w:cs="Arial"/>
                <w:color w:val="000000" w:themeColor="text1"/>
              </w:rPr>
              <w:t xml:space="preserve">Reduce </w:t>
            </w:r>
            <w:r w:rsidR="00BA31A8">
              <w:rPr>
                <w:rFonts w:ascii="Arial" w:hAnsi="Arial" w:cs="Arial"/>
                <w:color w:val="000000" w:themeColor="text1"/>
              </w:rPr>
              <w:t>100</w:t>
            </w:r>
            <w:r w:rsidRPr="00CE43DB">
              <w:rPr>
                <w:rFonts w:ascii="Arial" w:hAnsi="Arial" w:cs="Arial"/>
                <w:color w:val="000000" w:themeColor="text1"/>
              </w:rPr>
              <w:t>%</w:t>
            </w:r>
          </w:p>
        </w:tc>
        <w:tc>
          <w:tcPr>
            <w:tcW w:w="1708" w:type="dxa"/>
            <w:tcBorders>
              <w:top w:val="single" w:sz="4" w:space="0" w:color="auto"/>
              <w:left w:val="single" w:sz="4" w:space="0" w:color="auto"/>
              <w:bottom w:val="single" w:sz="4" w:space="0" w:color="auto"/>
              <w:right w:val="single" w:sz="4" w:space="0" w:color="auto"/>
            </w:tcBorders>
          </w:tcPr>
          <w:p w14:paraId="5BCB9363" w14:textId="4123D7D1" w:rsidR="001F6127" w:rsidRPr="00CE43DB" w:rsidRDefault="00BA31A8" w:rsidP="001F6127">
            <w:pPr>
              <w:rPr>
                <w:rFonts w:ascii="Arial" w:hAnsi="Arial" w:cs="Arial"/>
                <w:color w:val="000000" w:themeColor="text1"/>
              </w:rPr>
            </w:pPr>
            <w:r>
              <w:rPr>
                <w:rFonts w:ascii="Arial" w:hAnsi="Arial" w:cs="Arial"/>
                <w:color w:val="000000" w:themeColor="text1"/>
              </w:rPr>
              <w:t>Travel portal and offset</w:t>
            </w:r>
          </w:p>
        </w:tc>
        <w:tc>
          <w:tcPr>
            <w:tcW w:w="2488" w:type="dxa"/>
            <w:gridSpan w:val="2"/>
            <w:tcBorders>
              <w:top w:val="single" w:sz="4" w:space="0" w:color="auto"/>
              <w:left w:val="single" w:sz="4" w:space="0" w:color="auto"/>
              <w:bottom w:val="single" w:sz="4" w:space="0" w:color="auto"/>
              <w:right w:val="single" w:sz="4" w:space="0" w:color="auto"/>
            </w:tcBorders>
          </w:tcPr>
          <w:p w14:paraId="2BE22830" w14:textId="77777777" w:rsidR="001F6127" w:rsidRPr="00CE43DB" w:rsidRDefault="001F6127" w:rsidP="001F6127">
            <w:pPr>
              <w:rPr>
                <w:rFonts w:ascii="Arial" w:hAnsi="Arial" w:cs="Arial"/>
                <w:color w:val="000000" w:themeColor="text1"/>
              </w:rPr>
            </w:pPr>
            <w:r w:rsidRPr="00CE43DB">
              <w:rPr>
                <w:rFonts w:ascii="Arial" w:hAnsi="Arial" w:cs="Arial"/>
                <w:color w:val="000000" w:themeColor="text1"/>
              </w:rPr>
              <w:t>2025</w:t>
            </w:r>
          </w:p>
        </w:tc>
        <w:tc>
          <w:tcPr>
            <w:tcW w:w="1195" w:type="dxa"/>
            <w:tcBorders>
              <w:top w:val="single" w:sz="4" w:space="0" w:color="auto"/>
              <w:left w:val="single" w:sz="4" w:space="0" w:color="auto"/>
              <w:bottom w:val="single" w:sz="4" w:space="0" w:color="auto"/>
              <w:right w:val="single" w:sz="4" w:space="0" w:color="auto"/>
            </w:tcBorders>
          </w:tcPr>
          <w:p w14:paraId="1E2C9082" w14:textId="2E5BB9BF" w:rsidR="001F6127" w:rsidRPr="00CE43DB" w:rsidRDefault="003E67E8" w:rsidP="001F6127">
            <w:pPr>
              <w:rPr>
                <w:rFonts w:ascii="Arial" w:hAnsi="Arial" w:cs="Arial"/>
                <w:color w:val="000000" w:themeColor="text1"/>
              </w:rPr>
            </w:pPr>
            <w:r>
              <w:rPr>
                <w:rFonts w:ascii="Arial" w:hAnsi="Arial" w:cs="Arial"/>
                <w:color w:val="000000" w:themeColor="text1"/>
              </w:rPr>
              <w:t>573.054</w:t>
            </w:r>
          </w:p>
        </w:tc>
        <w:tc>
          <w:tcPr>
            <w:tcW w:w="1048" w:type="dxa"/>
            <w:tcBorders>
              <w:top w:val="single" w:sz="4" w:space="0" w:color="auto"/>
              <w:left w:val="single" w:sz="4" w:space="0" w:color="auto"/>
              <w:bottom w:val="single" w:sz="4" w:space="0" w:color="auto"/>
              <w:right w:val="single" w:sz="4" w:space="0" w:color="auto"/>
            </w:tcBorders>
          </w:tcPr>
          <w:p w14:paraId="2EB08140" w14:textId="65E428C5" w:rsidR="001F6127" w:rsidRPr="00CE43DB" w:rsidRDefault="00BA31A8" w:rsidP="001F6127">
            <w:pPr>
              <w:rPr>
                <w:rFonts w:ascii="Arial" w:hAnsi="Arial" w:cs="Arial"/>
                <w:color w:val="000000" w:themeColor="text1"/>
              </w:rPr>
            </w:pPr>
            <w:r>
              <w:rPr>
                <w:rFonts w:ascii="Arial" w:hAnsi="Arial" w:cs="Arial"/>
                <w:color w:val="000000" w:themeColor="text1"/>
              </w:rPr>
              <w:t>573.054</w:t>
            </w:r>
          </w:p>
        </w:tc>
      </w:tr>
      <w:tr w:rsidR="00404A48" w:rsidRPr="00CE43DB" w14:paraId="70361C36" w14:textId="77777777" w:rsidTr="00653D87">
        <w:tc>
          <w:tcPr>
            <w:tcW w:w="1561" w:type="dxa"/>
            <w:tcBorders>
              <w:top w:val="single" w:sz="4" w:space="0" w:color="auto"/>
              <w:left w:val="single" w:sz="4" w:space="0" w:color="auto"/>
              <w:bottom w:val="single" w:sz="4" w:space="0" w:color="auto"/>
              <w:right w:val="single" w:sz="4" w:space="0" w:color="auto"/>
            </w:tcBorders>
          </w:tcPr>
          <w:p w14:paraId="0984465A" w14:textId="46BA62B9" w:rsidR="003E67E8" w:rsidRDefault="003E67E8" w:rsidP="001F6127">
            <w:pPr>
              <w:rPr>
                <w:rFonts w:ascii="Arial" w:hAnsi="Arial" w:cs="Arial"/>
                <w:color w:val="000000" w:themeColor="text1"/>
              </w:rPr>
            </w:pPr>
            <w:r>
              <w:rPr>
                <w:rFonts w:ascii="Arial" w:hAnsi="Arial" w:cs="Arial"/>
                <w:color w:val="000000" w:themeColor="text1"/>
              </w:rPr>
              <w:t>Student Commuting</w:t>
            </w:r>
          </w:p>
        </w:tc>
        <w:tc>
          <w:tcPr>
            <w:tcW w:w="1476" w:type="dxa"/>
            <w:tcBorders>
              <w:top w:val="single" w:sz="4" w:space="0" w:color="auto"/>
              <w:left w:val="single" w:sz="4" w:space="0" w:color="auto"/>
              <w:bottom w:val="single" w:sz="4" w:space="0" w:color="auto"/>
              <w:right w:val="single" w:sz="4" w:space="0" w:color="auto"/>
            </w:tcBorders>
          </w:tcPr>
          <w:p w14:paraId="328BA777" w14:textId="22088065" w:rsidR="003E67E8" w:rsidRPr="00CE43DB" w:rsidRDefault="003E67E8" w:rsidP="001F6127">
            <w:pPr>
              <w:rPr>
                <w:rFonts w:ascii="Arial" w:hAnsi="Arial" w:cs="Arial"/>
                <w:color w:val="000000" w:themeColor="text1"/>
              </w:rPr>
            </w:pPr>
            <w:r>
              <w:rPr>
                <w:rFonts w:ascii="Arial" w:hAnsi="Arial" w:cs="Arial"/>
                <w:color w:val="000000" w:themeColor="text1"/>
              </w:rPr>
              <w:t>Reduce 40%</w:t>
            </w:r>
          </w:p>
        </w:tc>
        <w:tc>
          <w:tcPr>
            <w:tcW w:w="1708" w:type="dxa"/>
            <w:tcBorders>
              <w:top w:val="single" w:sz="4" w:space="0" w:color="auto"/>
              <w:left w:val="single" w:sz="4" w:space="0" w:color="auto"/>
              <w:bottom w:val="single" w:sz="4" w:space="0" w:color="auto"/>
              <w:right w:val="single" w:sz="4" w:space="0" w:color="auto"/>
            </w:tcBorders>
          </w:tcPr>
          <w:p w14:paraId="32A43F9F" w14:textId="587F0CFF" w:rsidR="003E67E8" w:rsidRPr="00CE43DB" w:rsidRDefault="003E67E8" w:rsidP="001F6127">
            <w:pPr>
              <w:rPr>
                <w:rFonts w:ascii="Arial" w:hAnsi="Arial" w:cs="Arial"/>
                <w:color w:val="000000" w:themeColor="text1"/>
              </w:rPr>
            </w:pPr>
            <w:r w:rsidRPr="00CE43DB">
              <w:rPr>
                <w:rFonts w:ascii="Arial" w:hAnsi="Arial" w:cs="Arial"/>
                <w:color w:val="000000" w:themeColor="text1"/>
              </w:rPr>
              <w:t>Behaviour changes and travel incentives</w:t>
            </w:r>
          </w:p>
        </w:tc>
        <w:tc>
          <w:tcPr>
            <w:tcW w:w="2488" w:type="dxa"/>
            <w:gridSpan w:val="2"/>
            <w:tcBorders>
              <w:top w:val="single" w:sz="4" w:space="0" w:color="auto"/>
              <w:left w:val="single" w:sz="4" w:space="0" w:color="auto"/>
              <w:bottom w:val="single" w:sz="4" w:space="0" w:color="auto"/>
              <w:right w:val="single" w:sz="4" w:space="0" w:color="auto"/>
            </w:tcBorders>
          </w:tcPr>
          <w:p w14:paraId="622983DC" w14:textId="3B0DBF09" w:rsidR="003E67E8" w:rsidRPr="00CE43DB" w:rsidRDefault="003E67E8" w:rsidP="001F6127">
            <w:pPr>
              <w:rPr>
                <w:rFonts w:ascii="Arial" w:hAnsi="Arial" w:cs="Arial"/>
                <w:color w:val="000000" w:themeColor="text1"/>
              </w:rPr>
            </w:pPr>
            <w:r>
              <w:rPr>
                <w:rFonts w:ascii="Arial" w:hAnsi="Arial" w:cs="Arial"/>
                <w:color w:val="000000" w:themeColor="text1"/>
              </w:rPr>
              <w:t>2025</w:t>
            </w:r>
          </w:p>
        </w:tc>
        <w:tc>
          <w:tcPr>
            <w:tcW w:w="1195" w:type="dxa"/>
            <w:tcBorders>
              <w:top w:val="single" w:sz="4" w:space="0" w:color="auto"/>
              <w:left w:val="single" w:sz="4" w:space="0" w:color="auto"/>
              <w:bottom w:val="single" w:sz="4" w:space="0" w:color="auto"/>
              <w:right w:val="single" w:sz="4" w:space="0" w:color="auto"/>
            </w:tcBorders>
          </w:tcPr>
          <w:p w14:paraId="6DB48B9A" w14:textId="3E57174F" w:rsidR="003E67E8" w:rsidRDefault="003E67E8" w:rsidP="001F6127">
            <w:pPr>
              <w:rPr>
                <w:rFonts w:ascii="Arial" w:hAnsi="Arial" w:cs="Arial"/>
                <w:color w:val="000000" w:themeColor="text1"/>
              </w:rPr>
            </w:pPr>
            <w:r>
              <w:rPr>
                <w:rFonts w:ascii="Arial" w:hAnsi="Arial" w:cs="Arial"/>
                <w:color w:val="000000" w:themeColor="text1"/>
              </w:rPr>
              <w:t>472.631</w:t>
            </w:r>
          </w:p>
        </w:tc>
        <w:tc>
          <w:tcPr>
            <w:tcW w:w="1048" w:type="dxa"/>
            <w:tcBorders>
              <w:top w:val="single" w:sz="4" w:space="0" w:color="auto"/>
              <w:left w:val="single" w:sz="4" w:space="0" w:color="auto"/>
              <w:bottom w:val="single" w:sz="4" w:space="0" w:color="auto"/>
              <w:right w:val="single" w:sz="4" w:space="0" w:color="auto"/>
            </w:tcBorders>
          </w:tcPr>
          <w:p w14:paraId="425C7660" w14:textId="0E8F5481" w:rsidR="003E67E8" w:rsidRDefault="003E67E8" w:rsidP="001F6127">
            <w:pPr>
              <w:rPr>
                <w:rFonts w:ascii="Arial" w:hAnsi="Arial" w:cs="Arial"/>
                <w:color w:val="000000" w:themeColor="text1"/>
              </w:rPr>
            </w:pPr>
            <w:r>
              <w:rPr>
                <w:rFonts w:ascii="Arial" w:hAnsi="Arial" w:cs="Arial"/>
                <w:color w:val="000000" w:themeColor="text1"/>
              </w:rPr>
              <w:t>189.052</w:t>
            </w:r>
          </w:p>
        </w:tc>
      </w:tr>
      <w:tr w:rsidR="00404A48" w:rsidRPr="00CE43DB" w14:paraId="6FF32D3E" w14:textId="77777777" w:rsidTr="00653D87">
        <w:tc>
          <w:tcPr>
            <w:tcW w:w="1561" w:type="dxa"/>
            <w:tcBorders>
              <w:top w:val="single" w:sz="4" w:space="0" w:color="auto"/>
              <w:left w:val="single" w:sz="4" w:space="0" w:color="auto"/>
              <w:bottom w:val="single" w:sz="4" w:space="0" w:color="auto"/>
              <w:right w:val="single" w:sz="4" w:space="0" w:color="auto"/>
            </w:tcBorders>
          </w:tcPr>
          <w:p w14:paraId="6456DCFC" w14:textId="681843C2" w:rsidR="003E67E8" w:rsidRDefault="003E67E8" w:rsidP="001F6127">
            <w:pPr>
              <w:rPr>
                <w:rFonts w:ascii="Arial" w:hAnsi="Arial" w:cs="Arial"/>
                <w:color w:val="000000" w:themeColor="text1"/>
              </w:rPr>
            </w:pPr>
            <w:r>
              <w:rPr>
                <w:rFonts w:ascii="Arial" w:hAnsi="Arial" w:cs="Arial"/>
                <w:color w:val="000000" w:themeColor="text1"/>
              </w:rPr>
              <w:lastRenderedPageBreak/>
              <w:t>Student Commute from Home</w:t>
            </w:r>
          </w:p>
        </w:tc>
        <w:tc>
          <w:tcPr>
            <w:tcW w:w="1476" w:type="dxa"/>
            <w:tcBorders>
              <w:top w:val="single" w:sz="4" w:space="0" w:color="auto"/>
              <w:left w:val="single" w:sz="4" w:space="0" w:color="auto"/>
              <w:bottom w:val="single" w:sz="4" w:space="0" w:color="auto"/>
              <w:right w:val="single" w:sz="4" w:space="0" w:color="auto"/>
            </w:tcBorders>
          </w:tcPr>
          <w:p w14:paraId="7368A375" w14:textId="06BD90E6" w:rsidR="003E67E8" w:rsidRDefault="003E67E8" w:rsidP="001F6127">
            <w:pPr>
              <w:rPr>
                <w:rFonts w:ascii="Arial" w:hAnsi="Arial" w:cs="Arial"/>
                <w:color w:val="000000" w:themeColor="text1"/>
              </w:rPr>
            </w:pPr>
            <w:r>
              <w:rPr>
                <w:rFonts w:ascii="Arial" w:hAnsi="Arial" w:cs="Arial"/>
                <w:color w:val="000000" w:themeColor="text1"/>
              </w:rPr>
              <w:t>Reduce 25%</w:t>
            </w:r>
          </w:p>
        </w:tc>
        <w:tc>
          <w:tcPr>
            <w:tcW w:w="1708" w:type="dxa"/>
            <w:tcBorders>
              <w:top w:val="single" w:sz="4" w:space="0" w:color="auto"/>
              <w:left w:val="single" w:sz="4" w:space="0" w:color="auto"/>
              <w:bottom w:val="single" w:sz="4" w:space="0" w:color="auto"/>
              <w:right w:val="single" w:sz="4" w:space="0" w:color="auto"/>
            </w:tcBorders>
          </w:tcPr>
          <w:p w14:paraId="1053BFA2" w14:textId="6CDA9C1F" w:rsidR="003E67E8" w:rsidRPr="00CE43DB" w:rsidRDefault="003E67E8" w:rsidP="001F6127">
            <w:pPr>
              <w:rPr>
                <w:rFonts w:ascii="Arial" w:hAnsi="Arial" w:cs="Arial"/>
                <w:color w:val="000000" w:themeColor="text1"/>
              </w:rPr>
            </w:pPr>
            <w:r w:rsidRPr="00CE43DB">
              <w:rPr>
                <w:rFonts w:ascii="Arial" w:hAnsi="Arial" w:cs="Arial"/>
                <w:color w:val="000000" w:themeColor="text1"/>
              </w:rPr>
              <w:t>Behaviour changes and travel incentives</w:t>
            </w:r>
          </w:p>
        </w:tc>
        <w:tc>
          <w:tcPr>
            <w:tcW w:w="2488" w:type="dxa"/>
            <w:gridSpan w:val="2"/>
            <w:tcBorders>
              <w:top w:val="single" w:sz="4" w:space="0" w:color="auto"/>
              <w:left w:val="single" w:sz="4" w:space="0" w:color="auto"/>
              <w:bottom w:val="single" w:sz="4" w:space="0" w:color="auto"/>
              <w:right w:val="single" w:sz="4" w:space="0" w:color="auto"/>
            </w:tcBorders>
          </w:tcPr>
          <w:p w14:paraId="77EB74B4" w14:textId="23A0DD08" w:rsidR="003E67E8" w:rsidRDefault="003E67E8" w:rsidP="001F6127">
            <w:pPr>
              <w:rPr>
                <w:rFonts w:ascii="Arial" w:hAnsi="Arial" w:cs="Arial"/>
                <w:color w:val="000000" w:themeColor="text1"/>
              </w:rPr>
            </w:pPr>
            <w:r>
              <w:rPr>
                <w:rFonts w:ascii="Arial" w:hAnsi="Arial" w:cs="Arial"/>
                <w:color w:val="000000" w:themeColor="text1"/>
              </w:rPr>
              <w:t>2030</w:t>
            </w:r>
          </w:p>
        </w:tc>
        <w:tc>
          <w:tcPr>
            <w:tcW w:w="1195" w:type="dxa"/>
            <w:tcBorders>
              <w:top w:val="single" w:sz="4" w:space="0" w:color="auto"/>
              <w:left w:val="single" w:sz="4" w:space="0" w:color="auto"/>
              <w:bottom w:val="single" w:sz="4" w:space="0" w:color="auto"/>
              <w:right w:val="single" w:sz="4" w:space="0" w:color="auto"/>
            </w:tcBorders>
          </w:tcPr>
          <w:p w14:paraId="1EE908D7" w14:textId="29C859BE" w:rsidR="003E67E8" w:rsidRDefault="003E67E8" w:rsidP="001F6127">
            <w:pPr>
              <w:rPr>
                <w:rFonts w:ascii="Arial" w:hAnsi="Arial" w:cs="Arial"/>
                <w:color w:val="000000" w:themeColor="text1"/>
              </w:rPr>
            </w:pPr>
            <w:r>
              <w:rPr>
                <w:rFonts w:ascii="Arial" w:hAnsi="Arial" w:cs="Arial"/>
                <w:color w:val="000000" w:themeColor="text1"/>
              </w:rPr>
              <w:t>1</w:t>
            </w:r>
            <w:r w:rsidR="00A41E7A">
              <w:rPr>
                <w:rFonts w:ascii="Arial" w:hAnsi="Arial" w:cs="Arial"/>
                <w:color w:val="000000" w:themeColor="text1"/>
              </w:rPr>
              <w:t>,</w:t>
            </w:r>
            <w:r>
              <w:rPr>
                <w:rFonts w:ascii="Arial" w:hAnsi="Arial" w:cs="Arial"/>
                <w:color w:val="000000" w:themeColor="text1"/>
              </w:rPr>
              <w:t>163.998</w:t>
            </w:r>
          </w:p>
        </w:tc>
        <w:tc>
          <w:tcPr>
            <w:tcW w:w="1048" w:type="dxa"/>
            <w:tcBorders>
              <w:top w:val="single" w:sz="4" w:space="0" w:color="auto"/>
              <w:left w:val="single" w:sz="4" w:space="0" w:color="auto"/>
              <w:bottom w:val="single" w:sz="4" w:space="0" w:color="auto"/>
              <w:right w:val="single" w:sz="4" w:space="0" w:color="auto"/>
            </w:tcBorders>
          </w:tcPr>
          <w:p w14:paraId="6D04E5DC" w14:textId="60100C2F" w:rsidR="003E67E8" w:rsidRDefault="003E67E8" w:rsidP="001F6127">
            <w:pPr>
              <w:rPr>
                <w:rFonts w:ascii="Arial" w:hAnsi="Arial" w:cs="Arial"/>
                <w:color w:val="000000" w:themeColor="text1"/>
              </w:rPr>
            </w:pPr>
            <w:r>
              <w:rPr>
                <w:rFonts w:ascii="Arial" w:hAnsi="Arial" w:cs="Arial"/>
                <w:color w:val="000000" w:themeColor="text1"/>
              </w:rPr>
              <w:t>291.000</w:t>
            </w:r>
          </w:p>
        </w:tc>
      </w:tr>
      <w:tr w:rsidR="00404A48" w:rsidRPr="00CE43DB" w14:paraId="4056DBC3" w14:textId="77777777" w:rsidTr="00653D87">
        <w:tc>
          <w:tcPr>
            <w:tcW w:w="1561" w:type="dxa"/>
            <w:tcBorders>
              <w:top w:val="single" w:sz="4" w:space="0" w:color="auto"/>
              <w:left w:val="single" w:sz="4" w:space="0" w:color="auto"/>
              <w:bottom w:val="single" w:sz="4" w:space="0" w:color="auto"/>
              <w:right w:val="single" w:sz="4" w:space="0" w:color="auto"/>
            </w:tcBorders>
          </w:tcPr>
          <w:p w14:paraId="363B9571" w14:textId="693CC888" w:rsidR="00A41E7A" w:rsidRDefault="00A41E7A" w:rsidP="001F6127">
            <w:pPr>
              <w:rPr>
                <w:rFonts w:ascii="Arial" w:hAnsi="Arial" w:cs="Arial"/>
                <w:color w:val="000000" w:themeColor="text1"/>
              </w:rPr>
            </w:pPr>
            <w:r>
              <w:rPr>
                <w:rFonts w:ascii="Arial" w:hAnsi="Arial" w:cs="Arial"/>
                <w:color w:val="000000" w:themeColor="text1"/>
              </w:rPr>
              <w:t>Business Travel</w:t>
            </w:r>
          </w:p>
        </w:tc>
        <w:tc>
          <w:tcPr>
            <w:tcW w:w="1476" w:type="dxa"/>
            <w:tcBorders>
              <w:top w:val="single" w:sz="4" w:space="0" w:color="auto"/>
              <w:left w:val="single" w:sz="4" w:space="0" w:color="auto"/>
              <w:bottom w:val="single" w:sz="4" w:space="0" w:color="auto"/>
              <w:right w:val="single" w:sz="4" w:space="0" w:color="auto"/>
            </w:tcBorders>
          </w:tcPr>
          <w:p w14:paraId="26E0E625" w14:textId="78A644C1" w:rsidR="00A41E7A" w:rsidRDefault="00A41E7A" w:rsidP="001F6127">
            <w:pPr>
              <w:rPr>
                <w:rFonts w:ascii="Arial" w:hAnsi="Arial" w:cs="Arial"/>
                <w:color w:val="000000" w:themeColor="text1"/>
              </w:rPr>
            </w:pPr>
            <w:r>
              <w:rPr>
                <w:rFonts w:ascii="Arial" w:hAnsi="Arial" w:cs="Arial"/>
                <w:color w:val="000000" w:themeColor="text1"/>
              </w:rPr>
              <w:t>Reduce 75%</w:t>
            </w:r>
          </w:p>
        </w:tc>
        <w:tc>
          <w:tcPr>
            <w:tcW w:w="1708" w:type="dxa"/>
            <w:tcBorders>
              <w:top w:val="single" w:sz="4" w:space="0" w:color="auto"/>
              <w:left w:val="single" w:sz="4" w:space="0" w:color="auto"/>
              <w:bottom w:val="single" w:sz="4" w:space="0" w:color="auto"/>
              <w:right w:val="single" w:sz="4" w:space="0" w:color="auto"/>
            </w:tcBorders>
          </w:tcPr>
          <w:p w14:paraId="1CE9E7F8" w14:textId="47C9C96E" w:rsidR="00A41E7A" w:rsidRPr="00CE43DB" w:rsidRDefault="00A41E7A" w:rsidP="001F6127">
            <w:pPr>
              <w:rPr>
                <w:rFonts w:ascii="Arial" w:hAnsi="Arial" w:cs="Arial"/>
                <w:color w:val="000000" w:themeColor="text1"/>
              </w:rPr>
            </w:pPr>
            <w:r w:rsidRPr="00CE43DB">
              <w:rPr>
                <w:rFonts w:ascii="Arial" w:hAnsi="Arial" w:cs="Arial"/>
                <w:color w:val="000000" w:themeColor="text1"/>
              </w:rPr>
              <w:t>Behaviour changes and travel incentives</w:t>
            </w:r>
          </w:p>
        </w:tc>
        <w:tc>
          <w:tcPr>
            <w:tcW w:w="2488" w:type="dxa"/>
            <w:gridSpan w:val="2"/>
            <w:tcBorders>
              <w:top w:val="single" w:sz="4" w:space="0" w:color="auto"/>
              <w:left w:val="single" w:sz="4" w:space="0" w:color="auto"/>
              <w:bottom w:val="single" w:sz="4" w:space="0" w:color="auto"/>
              <w:right w:val="single" w:sz="4" w:space="0" w:color="auto"/>
            </w:tcBorders>
          </w:tcPr>
          <w:p w14:paraId="5474D65B" w14:textId="62D3995C" w:rsidR="00A41E7A" w:rsidRDefault="00A41E7A" w:rsidP="001F6127">
            <w:pPr>
              <w:rPr>
                <w:rFonts w:ascii="Arial" w:hAnsi="Arial" w:cs="Arial"/>
                <w:color w:val="000000" w:themeColor="text1"/>
              </w:rPr>
            </w:pPr>
            <w:r>
              <w:rPr>
                <w:rFonts w:ascii="Arial" w:hAnsi="Arial" w:cs="Arial"/>
                <w:color w:val="000000" w:themeColor="text1"/>
              </w:rPr>
              <w:t>2030</w:t>
            </w:r>
          </w:p>
        </w:tc>
        <w:tc>
          <w:tcPr>
            <w:tcW w:w="1195" w:type="dxa"/>
            <w:tcBorders>
              <w:top w:val="single" w:sz="4" w:space="0" w:color="auto"/>
              <w:left w:val="single" w:sz="4" w:space="0" w:color="auto"/>
              <w:bottom w:val="single" w:sz="4" w:space="0" w:color="auto"/>
              <w:right w:val="single" w:sz="4" w:space="0" w:color="auto"/>
            </w:tcBorders>
          </w:tcPr>
          <w:p w14:paraId="215042EB" w14:textId="2800F63F" w:rsidR="00A41E7A" w:rsidRDefault="00A41E7A" w:rsidP="001F6127">
            <w:pPr>
              <w:rPr>
                <w:rFonts w:ascii="Arial" w:hAnsi="Arial" w:cs="Arial"/>
                <w:color w:val="000000" w:themeColor="text1"/>
              </w:rPr>
            </w:pPr>
            <w:r>
              <w:rPr>
                <w:rFonts w:ascii="Arial" w:hAnsi="Arial" w:cs="Arial"/>
                <w:color w:val="000000" w:themeColor="text1"/>
              </w:rPr>
              <w:t>286.641</w:t>
            </w:r>
          </w:p>
        </w:tc>
        <w:tc>
          <w:tcPr>
            <w:tcW w:w="1048" w:type="dxa"/>
            <w:tcBorders>
              <w:top w:val="single" w:sz="4" w:space="0" w:color="auto"/>
              <w:left w:val="single" w:sz="4" w:space="0" w:color="auto"/>
              <w:bottom w:val="single" w:sz="4" w:space="0" w:color="auto"/>
              <w:right w:val="single" w:sz="4" w:space="0" w:color="auto"/>
            </w:tcBorders>
          </w:tcPr>
          <w:p w14:paraId="1F23ED64" w14:textId="66343CE1" w:rsidR="00A41E7A" w:rsidRDefault="00A41E7A" w:rsidP="001F6127">
            <w:pPr>
              <w:rPr>
                <w:rFonts w:ascii="Arial" w:hAnsi="Arial" w:cs="Arial"/>
                <w:color w:val="000000" w:themeColor="text1"/>
              </w:rPr>
            </w:pPr>
            <w:r>
              <w:rPr>
                <w:rFonts w:ascii="Arial" w:hAnsi="Arial" w:cs="Arial"/>
                <w:color w:val="000000" w:themeColor="text1"/>
              </w:rPr>
              <w:t>214.981</w:t>
            </w:r>
          </w:p>
        </w:tc>
      </w:tr>
      <w:tr w:rsidR="00404A48" w:rsidRPr="00CE43DB" w14:paraId="7C3058B0" w14:textId="77777777" w:rsidTr="00653D87">
        <w:tc>
          <w:tcPr>
            <w:tcW w:w="1561" w:type="dxa"/>
            <w:tcBorders>
              <w:top w:val="single" w:sz="4" w:space="0" w:color="auto"/>
              <w:left w:val="single" w:sz="4" w:space="0" w:color="auto"/>
              <w:bottom w:val="single" w:sz="4" w:space="0" w:color="auto"/>
              <w:right w:val="single" w:sz="4" w:space="0" w:color="auto"/>
            </w:tcBorders>
          </w:tcPr>
          <w:p w14:paraId="27FD73D8" w14:textId="26532365" w:rsidR="003E67E8" w:rsidRDefault="003E67E8" w:rsidP="001F6127">
            <w:pPr>
              <w:rPr>
                <w:rFonts w:ascii="Arial" w:hAnsi="Arial" w:cs="Arial"/>
                <w:color w:val="000000" w:themeColor="text1"/>
              </w:rPr>
            </w:pPr>
            <w:r>
              <w:rPr>
                <w:rFonts w:ascii="Arial" w:hAnsi="Arial" w:cs="Arial"/>
                <w:color w:val="000000" w:themeColor="text1"/>
              </w:rPr>
              <w:t>Capital Projects</w:t>
            </w:r>
          </w:p>
        </w:tc>
        <w:tc>
          <w:tcPr>
            <w:tcW w:w="1476" w:type="dxa"/>
            <w:tcBorders>
              <w:top w:val="single" w:sz="4" w:space="0" w:color="auto"/>
              <w:left w:val="single" w:sz="4" w:space="0" w:color="auto"/>
              <w:bottom w:val="single" w:sz="4" w:space="0" w:color="auto"/>
              <w:right w:val="single" w:sz="4" w:space="0" w:color="auto"/>
            </w:tcBorders>
          </w:tcPr>
          <w:p w14:paraId="4151ED40" w14:textId="59E47471" w:rsidR="003E67E8" w:rsidRDefault="003E67E8" w:rsidP="001F6127">
            <w:pPr>
              <w:rPr>
                <w:rFonts w:ascii="Arial" w:hAnsi="Arial" w:cs="Arial"/>
                <w:color w:val="000000" w:themeColor="text1"/>
              </w:rPr>
            </w:pPr>
            <w:r>
              <w:rPr>
                <w:rFonts w:ascii="Arial" w:hAnsi="Arial" w:cs="Arial"/>
                <w:color w:val="000000" w:themeColor="text1"/>
              </w:rPr>
              <w:t>Zero emissions</w:t>
            </w:r>
          </w:p>
        </w:tc>
        <w:tc>
          <w:tcPr>
            <w:tcW w:w="1708" w:type="dxa"/>
            <w:tcBorders>
              <w:top w:val="single" w:sz="4" w:space="0" w:color="auto"/>
              <w:left w:val="single" w:sz="4" w:space="0" w:color="auto"/>
              <w:bottom w:val="single" w:sz="4" w:space="0" w:color="auto"/>
              <w:right w:val="single" w:sz="4" w:space="0" w:color="auto"/>
            </w:tcBorders>
          </w:tcPr>
          <w:p w14:paraId="7F078A89" w14:textId="18BC908B" w:rsidR="003E67E8" w:rsidRPr="00CE43DB" w:rsidRDefault="003E67E8" w:rsidP="001F6127">
            <w:pPr>
              <w:rPr>
                <w:rFonts w:ascii="Arial" w:hAnsi="Arial" w:cs="Arial"/>
                <w:color w:val="000000" w:themeColor="text1"/>
              </w:rPr>
            </w:pPr>
            <w:r>
              <w:rPr>
                <w:rFonts w:ascii="Arial" w:hAnsi="Arial" w:cs="Arial"/>
                <w:color w:val="000000" w:themeColor="text1"/>
              </w:rPr>
              <w:t>Offset</w:t>
            </w:r>
          </w:p>
        </w:tc>
        <w:tc>
          <w:tcPr>
            <w:tcW w:w="2488" w:type="dxa"/>
            <w:gridSpan w:val="2"/>
            <w:tcBorders>
              <w:top w:val="single" w:sz="4" w:space="0" w:color="auto"/>
              <w:left w:val="single" w:sz="4" w:space="0" w:color="auto"/>
              <w:bottom w:val="single" w:sz="4" w:space="0" w:color="auto"/>
              <w:right w:val="single" w:sz="4" w:space="0" w:color="auto"/>
            </w:tcBorders>
          </w:tcPr>
          <w:p w14:paraId="5F5AA540" w14:textId="39445154" w:rsidR="003E67E8" w:rsidRDefault="003E67E8" w:rsidP="001F6127">
            <w:pPr>
              <w:rPr>
                <w:rFonts w:ascii="Arial" w:hAnsi="Arial" w:cs="Arial"/>
                <w:color w:val="000000" w:themeColor="text1"/>
              </w:rPr>
            </w:pPr>
            <w:r>
              <w:rPr>
                <w:rFonts w:ascii="Arial" w:hAnsi="Arial" w:cs="Arial"/>
                <w:color w:val="000000" w:themeColor="text1"/>
              </w:rPr>
              <w:t>2024</w:t>
            </w:r>
          </w:p>
        </w:tc>
        <w:tc>
          <w:tcPr>
            <w:tcW w:w="1195" w:type="dxa"/>
            <w:tcBorders>
              <w:top w:val="single" w:sz="4" w:space="0" w:color="auto"/>
              <w:left w:val="single" w:sz="4" w:space="0" w:color="auto"/>
              <w:bottom w:val="single" w:sz="4" w:space="0" w:color="auto"/>
              <w:right w:val="single" w:sz="4" w:space="0" w:color="auto"/>
            </w:tcBorders>
          </w:tcPr>
          <w:p w14:paraId="33826F47" w14:textId="0D3BE447" w:rsidR="003E67E8" w:rsidRDefault="003E67E8" w:rsidP="001F6127">
            <w:pPr>
              <w:rPr>
                <w:rFonts w:ascii="Arial" w:hAnsi="Arial" w:cs="Arial"/>
                <w:color w:val="000000" w:themeColor="text1"/>
              </w:rPr>
            </w:pPr>
            <w:r>
              <w:rPr>
                <w:rFonts w:ascii="Arial" w:hAnsi="Arial" w:cs="Arial"/>
                <w:color w:val="000000" w:themeColor="text1"/>
              </w:rPr>
              <w:t>N/A</w:t>
            </w:r>
          </w:p>
        </w:tc>
        <w:tc>
          <w:tcPr>
            <w:tcW w:w="1048" w:type="dxa"/>
            <w:tcBorders>
              <w:top w:val="single" w:sz="4" w:space="0" w:color="auto"/>
              <w:left w:val="single" w:sz="4" w:space="0" w:color="auto"/>
              <w:bottom w:val="single" w:sz="4" w:space="0" w:color="auto"/>
              <w:right w:val="single" w:sz="4" w:space="0" w:color="auto"/>
            </w:tcBorders>
          </w:tcPr>
          <w:p w14:paraId="2DF3C744" w14:textId="0D67EDC5" w:rsidR="003E67E8" w:rsidRDefault="003E67E8" w:rsidP="001F6127">
            <w:pPr>
              <w:rPr>
                <w:rFonts w:ascii="Arial" w:hAnsi="Arial" w:cs="Arial"/>
                <w:color w:val="000000" w:themeColor="text1"/>
              </w:rPr>
            </w:pPr>
            <w:r>
              <w:rPr>
                <w:rFonts w:ascii="Arial" w:hAnsi="Arial" w:cs="Arial"/>
                <w:color w:val="000000" w:themeColor="text1"/>
              </w:rPr>
              <w:t>N/A</w:t>
            </w:r>
          </w:p>
        </w:tc>
      </w:tr>
      <w:tr w:rsidR="00653D87" w:rsidRPr="00CE43DB" w14:paraId="5B6AD7B1" w14:textId="77777777" w:rsidTr="00653D87">
        <w:tc>
          <w:tcPr>
            <w:tcW w:w="1561" w:type="dxa"/>
            <w:tcBorders>
              <w:top w:val="single" w:sz="4" w:space="0" w:color="auto"/>
              <w:left w:val="single" w:sz="4" w:space="0" w:color="auto"/>
              <w:bottom w:val="single" w:sz="4" w:space="0" w:color="auto"/>
              <w:right w:val="single" w:sz="4" w:space="0" w:color="auto"/>
            </w:tcBorders>
          </w:tcPr>
          <w:p w14:paraId="7D98FC7B" w14:textId="77777777" w:rsidR="001F6127" w:rsidRPr="00CE43DB" w:rsidRDefault="001F6127" w:rsidP="001F6127">
            <w:pPr>
              <w:rPr>
                <w:rFonts w:ascii="Arial" w:hAnsi="Arial" w:cs="Arial"/>
                <w:color w:val="000000" w:themeColor="text1"/>
              </w:rPr>
            </w:pPr>
            <w:r w:rsidRPr="00CE43DB">
              <w:rPr>
                <w:rFonts w:ascii="Arial" w:hAnsi="Arial" w:cs="Arial"/>
                <w:color w:val="000000" w:themeColor="text1"/>
              </w:rPr>
              <w:t>T&amp;D</w:t>
            </w:r>
          </w:p>
        </w:tc>
        <w:tc>
          <w:tcPr>
            <w:tcW w:w="1476" w:type="dxa"/>
            <w:tcBorders>
              <w:top w:val="single" w:sz="4" w:space="0" w:color="auto"/>
              <w:left w:val="single" w:sz="4" w:space="0" w:color="auto"/>
              <w:bottom w:val="single" w:sz="4" w:space="0" w:color="auto"/>
              <w:right w:val="single" w:sz="4" w:space="0" w:color="auto"/>
            </w:tcBorders>
          </w:tcPr>
          <w:p w14:paraId="711AFC02" w14:textId="77777777" w:rsidR="001F6127" w:rsidRPr="00CE43DB" w:rsidRDefault="001F6127" w:rsidP="001F6127">
            <w:pPr>
              <w:rPr>
                <w:rFonts w:ascii="Arial" w:hAnsi="Arial" w:cs="Arial"/>
                <w:color w:val="000000" w:themeColor="text1"/>
              </w:rPr>
            </w:pPr>
            <w:r w:rsidRPr="00CE43DB">
              <w:rPr>
                <w:rFonts w:ascii="Arial" w:hAnsi="Arial" w:cs="Arial"/>
                <w:color w:val="000000" w:themeColor="text1"/>
              </w:rPr>
              <w:t>Electricity projects</w:t>
            </w:r>
          </w:p>
        </w:tc>
        <w:tc>
          <w:tcPr>
            <w:tcW w:w="1708" w:type="dxa"/>
            <w:tcBorders>
              <w:top w:val="single" w:sz="4" w:space="0" w:color="auto"/>
              <w:left w:val="single" w:sz="4" w:space="0" w:color="auto"/>
              <w:bottom w:val="single" w:sz="4" w:space="0" w:color="auto"/>
              <w:right w:val="single" w:sz="4" w:space="0" w:color="auto"/>
            </w:tcBorders>
          </w:tcPr>
          <w:p w14:paraId="3342C659" w14:textId="77777777" w:rsidR="001F6127" w:rsidRPr="00CE43DB" w:rsidRDefault="001F6127" w:rsidP="001F6127">
            <w:pPr>
              <w:rPr>
                <w:rFonts w:ascii="Arial" w:hAnsi="Arial" w:cs="Arial"/>
                <w:color w:val="000000" w:themeColor="text1"/>
              </w:rPr>
            </w:pPr>
            <w:r w:rsidRPr="00CE43DB">
              <w:rPr>
                <w:rFonts w:ascii="Arial" w:hAnsi="Arial" w:cs="Arial"/>
                <w:color w:val="000000" w:themeColor="text1"/>
              </w:rPr>
              <w:t>Electricity projects</w:t>
            </w:r>
          </w:p>
        </w:tc>
        <w:tc>
          <w:tcPr>
            <w:tcW w:w="2488" w:type="dxa"/>
            <w:gridSpan w:val="2"/>
            <w:tcBorders>
              <w:top w:val="single" w:sz="4" w:space="0" w:color="auto"/>
              <w:left w:val="single" w:sz="4" w:space="0" w:color="auto"/>
              <w:bottom w:val="single" w:sz="4" w:space="0" w:color="auto"/>
              <w:right w:val="single" w:sz="4" w:space="0" w:color="auto"/>
            </w:tcBorders>
          </w:tcPr>
          <w:p w14:paraId="23C01448" w14:textId="77777777" w:rsidR="001F6127" w:rsidRPr="00CE43DB" w:rsidRDefault="001F6127" w:rsidP="001F6127">
            <w:pPr>
              <w:rPr>
                <w:rFonts w:ascii="Arial" w:hAnsi="Arial" w:cs="Arial"/>
                <w:b/>
                <w:bCs/>
                <w:color w:val="000000" w:themeColor="text1"/>
              </w:rPr>
            </w:pPr>
            <w:r w:rsidRPr="00CE43DB">
              <w:rPr>
                <w:rFonts w:ascii="Arial" w:hAnsi="Arial" w:cs="Arial"/>
                <w:color w:val="000000" w:themeColor="text1"/>
              </w:rPr>
              <w:t>2030</w:t>
            </w:r>
          </w:p>
        </w:tc>
        <w:tc>
          <w:tcPr>
            <w:tcW w:w="1195" w:type="dxa"/>
            <w:tcBorders>
              <w:top w:val="single" w:sz="4" w:space="0" w:color="auto"/>
              <w:left w:val="single" w:sz="4" w:space="0" w:color="auto"/>
              <w:bottom w:val="single" w:sz="4" w:space="0" w:color="auto"/>
              <w:right w:val="single" w:sz="4" w:space="0" w:color="auto"/>
            </w:tcBorders>
          </w:tcPr>
          <w:p w14:paraId="1AD6E0BB" w14:textId="77777777" w:rsidR="001F6127" w:rsidRPr="00CE43DB" w:rsidRDefault="001F6127" w:rsidP="001F6127">
            <w:pPr>
              <w:rPr>
                <w:rFonts w:ascii="Arial" w:hAnsi="Arial" w:cs="Arial"/>
                <w:color w:val="000000" w:themeColor="text1"/>
              </w:rPr>
            </w:pPr>
            <w:r w:rsidRPr="00CE43DB">
              <w:rPr>
                <w:rFonts w:ascii="Arial" w:hAnsi="Arial" w:cs="Arial"/>
                <w:color w:val="000000" w:themeColor="text1"/>
              </w:rPr>
              <w:t>55.809</w:t>
            </w:r>
          </w:p>
        </w:tc>
        <w:tc>
          <w:tcPr>
            <w:tcW w:w="1048" w:type="dxa"/>
            <w:tcBorders>
              <w:top w:val="single" w:sz="4" w:space="0" w:color="auto"/>
              <w:left w:val="single" w:sz="4" w:space="0" w:color="auto"/>
              <w:bottom w:val="single" w:sz="4" w:space="0" w:color="auto"/>
              <w:right w:val="single" w:sz="4" w:space="0" w:color="auto"/>
            </w:tcBorders>
          </w:tcPr>
          <w:p w14:paraId="40781FDA" w14:textId="77777777" w:rsidR="001F6127" w:rsidRPr="00CE43DB" w:rsidRDefault="001F6127" w:rsidP="001F6127">
            <w:pPr>
              <w:rPr>
                <w:rFonts w:ascii="Arial" w:hAnsi="Arial" w:cs="Arial"/>
                <w:color w:val="000000" w:themeColor="text1"/>
              </w:rPr>
            </w:pPr>
            <w:r w:rsidRPr="00CE43DB">
              <w:rPr>
                <w:rFonts w:ascii="Arial" w:hAnsi="Arial" w:cs="Arial"/>
                <w:color w:val="000000" w:themeColor="text1"/>
              </w:rPr>
              <w:t>11.195</w:t>
            </w:r>
          </w:p>
        </w:tc>
      </w:tr>
      <w:tr w:rsidR="00404A48" w:rsidRPr="00CE43DB" w14:paraId="4E785AAD" w14:textId="77777777" w:rsidTr="00653D87">
        <w:tc>
          <w:tcPr>
            <w:tcW w:w="1561" w:type="dxa"/>
            <w:tcBorders>
              <w:top w:val="single" w:sz="4" w:space="0" w:color="auto"/>
              <w:left w:val="single" w:sz="4" w:space="0" w:color="auto"/>
              <w:bottom w:val="single" w:sz="4" w:space="0" w:color="auto"/>
              <w:right w:val="single" w:sz="4" w:space="0" w:color="auto"/>
            </w:tcBorders>
          </w:tcPr>
          <w:p w14:paraId="28DC6283" w14:textId="699E0A63" w:rsidR="00892A3A" w:rsidRPr="00CE43DB" w:rsidRDefault="00892A3A" w:rsidP="001F6127">
            <w:pPr>
              <w:rPr>
                <w:rFonts w:ascii="Arial" w:hAnsi="Arial" w:cs="Arial"/>
                <w:color w:val="000000" w:themeColor="text1"/>
              </w:rPr>
            </w:pPr>
            <w:r>
              <w:rPr>
                <w:rFonts w:ascii="Arial" w:hAnsi="Arial" w:cs="Arial"/>
                <w:color w:val="000000" w:themeColor="text1"/>
              </w:rPr>
              <w:t>Homeworking</w:t>
            </w:r>
          </w:p>
        </w:tc>
        <w:tc>
          <w:tcPr>
            <w:tcW w:w="1476" w:type="dxa"/>
            <w:tcBorders>
              <w:top w:val="single" w:sz="4" w:space="0" w:color="auto"/>
              <w:left w:val="single" w:sz="4" w:space="0" w:color="auto"/>
              <w:bottom w:val="single" w:sz="4" w:space="0" w:color="auto"/>
              <w:right w:val="single" w:sz="4" w:space="0" w:color="auto"/>
            </w:tcBorders>
          </w:tcPr>
          <w:p w14:paraId="29BBF151" w14:textId="2B2FD0DE" w:rsidR="00892A3A" w:rsidRPr="00CE43DB" w:rsidRDefault="00892A3A" w:rsidP="001F6127">
            <w:pPr>
              <w:rPr>
                <w:rFonts w:ascii="Arial" w:hAnsi="Arial" w:cs="Arial"/>
                <w:color w:val="000000" w:themeColor="text1"/>
              </w:rPr>
            </w:pPr>
            <w:r>
              <w:rPr>
                <w:rFonts w:ascii="Arial" w:hAnsi="Arial" w:cs="Arial"/>
                <w:color w:val="000000" w:themeColor="text1"/>
              </w:rPr>
              <w:t>TBC</w:t>
            </w:r>
          </w:p>
        </w:tc>
        <w:tc>
          <w:tcPr>
            <w:tcW w:w="1708" w:type="dxa"/>
            <w:tcBorders>
              <w:top w:val="single" w:sz="4" w:space="0" w:color="auto"/>
              <w:left w:val="single" w:sz="4" w:space="0" w:color="auto"/>
              <w:bottom w:val="single" w:sz="4" w:space="0" w:color="auto"/>
              <w:right w:val="single" w:sz="4" w:space="0" w:color="auto"/>
            </w:tcBorders>
          </w:tcPr>
          <w:p w14:paraId="2A256CF8" w14:textId="048428A9" w:rsidR="00892A3A" w:rsidRPr="00CE43DB" w:rsidRDefault="00892A3A" w:rsidP="001F6127">
            <w:pPr>
              <w:rPr>
                <w:rFonts w:ascii="Arial" w:hAnsi="Arial" w:cs="Arial"/>
                <w:color w:val="000000" w:themeColor="text1"/>
              </w:rPr>
            </w:pPr>
            <w:r>
              <w:rPr>
                <w:rFonts w:ascii="Arial" w:hAnsi="Arial" w:cs="Arial"/>
                <w:color w:val="000000" w:themeColor="text1"/>
              </w:rPr>
              <w:t>TBC</w:t>
            </w:r>
          </w:p>
        </w:tc>
        <w:tc>
          <w:tcPr>
            <w:tcW w:w="2488" w:type="dxa"/>
            <w:gridSpan w:val="2"/>
            <w:tcBorders>
              <w:top w:val="single" w:sz="4" w:space="0" w:color="auto"/>
              <w:left w:val="single" w:sz="4" w:space="0" w:color="auto"/>
              <w:bottom w:val="single" w:sz="4" w:space="0" w:color="auto"/>
              <w:right w:val="single" w:sz="4" w:space="0" w:color="auto"/>
            </w:tcBorders>
          </w:tcPr>
          <w:p w14:paraId="78D236F0" w14:textId="0FBF5641" w:rsidR="00892A3A" w:rsidRPr="00CE43DB" w:rsidRDefault="00892A3A" w:rsidP="001F6127">
            <w:pPr>
              <w:rPr>
                <w:rFonts w:ascii="Arial" w:hAnsi="Arial" w:cs="Arial"/>
                <w:color w:val="000000" w:themeColor="text1"/>
              </w:rPr>
            </w:pPr>
            <w:r>
              <w:rPr>
                <w:rFonts w:ascii="Arial" w:hAnsi="Arial" w:cs="Arial"/>
                <w:color w:val="000000" w:themeColor="text1"/>
              </w:rPr>
              <w:t>2030</w:t>
            </w:r>
          </w:p>
        </w:tc>
        <w:tc>
          <w:tcPr>
            <w:tcW w:w="1195" w:type="dxa"/>
            <w:tcBorders>
              <w:top w:val="single" w:sz="4" w:space="0" w:color="auto"/>
              <w:left w:val="single" w:sz="4" w:space="0" w:color="auto"/>
              <w:bottom w:val="single" w:sz="4" w:space="0" w:color="auto"/>
              <w:right w:val="single" w:sz="4" w:space="0" w:color="auto"/>
            </w:tcBorders>
          </w:tcPr>
          <w:p w14:paraId="33929504" w14:textId="5725257F" w:rsidR="00892A3A" w:rsidRPr="00CE43DB" w:rsidRDefault="00892A3A" w:rsidP="001F6127">
            <w:pPr>
              <w:rPr>
                <w:rFonts w:ascii="Arial" w:hAnsi="Arial" w:cs="Arial"/>
                <w:color w:val="000000" w:themeColor="text1"/>
              </w:rPr>
            </w:pPr>
            <w:r>
              <w:rPr>
                <w:rFonts w:ascii="Arial" w:hAnsi="Arial" w:cs="Arial"/>
                <w:color w:val="000000" w:themeColor="text1"/>
              </w:rPr>
              <w:t>94.742</w:t>
            </w:r>
          </w:p>
        </w:tc>
        <w:tc>
          <w:tcPr>
            <w:tcW w:w="1048" w:type="dxa"/>
            <w:tcBorders>
              <w:top w:val="single" w:sz="4" w:space="0" w:color="auto"/>
              <w:left w:val="single" w:sz="4" w:space="0" w:color="auto"/>
              <w:bottom w:val="single" w:sz="4" w:space="0" w:color="auto"/>
              <w:right w:val="single" w:sz="4" w:space="0" w:color="auto"/>
            </w:tcBorders>
          </w:tcPr>
          <w:p w14:paraId="196B8FCD" w14:textId="648EF15A" w:rsidR="00892A3A" w:rsidRPr="00CE43DB" w:rsidRDefault="00892A3A" w:rsidP="001F6127">
            <w:pPr>
              <w:rPr>
                <w:rFonts w:ascii="Arial" w:hAnsi="Arial" w:cs="Arial"/>
                <w:color w:val="000000" w:themeColor="text1"/>
              </w:rPr>
            </w:pPr>
            <w:r>
              <w:rPr>
                <w:rFonts w:ascii="Arial" w:hAnsi="Arial" w:cs="Arial"/>
                <w:color w:val="000000" w:themeColor="text1"/>
              </w:rPr>
              <w:t>TBC</w:t>
            </w:r>
          </w:p>
        </w:tc>
      </w:tr>
      <w:tr w:rsidR="001F6127" w:rsidRPr="00CE43DB" w14:paraId="658DB416" w14:textId="77777777" w:rsidTr="00653D87">
        <w:tc>
          <w:tcPr>
            <w:tcW w:w="9476"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2CE197EA" w14:textId="6735FB6D" w:rsidR="001F6127" w:rsidRPr="00A6538F" w:rsidRDefault="00A6538F" w:rsidP="00A6538F">
            <w:pPr>
              <w:jc w:val="right"/>
              <w:rPr>
                <w:rFonts w:ascii="Arial" w:hAnsi="Arial" w:cs="Arial"/>
                <w:b/>
                <w:bCs/>
                <w:color w:val="000000" w:themeColor="text1"/>
              </w:rPr>
            </w:pPr>
            <w:r w:rsidRPr="00A6538F">
              <w:rPr>
                <w:rFonts w:ascii="Arial" w:hAnsi="Arial" w:cs="Arial"/>
                <w:b/>
                <w:bCs/>
                <w:color w:val="000000" w:themeColor="text1"/>
              </w:rPr>
              <w:t xml:space="preserve">Market Reporting </w:t>
            </w:r>
          </w:p>
        </w:tc>
      </w:tr>
      <w:tr w:rsidR="00404A48" w:rsidRPr="00CE43DB" w14:paraId="0ABC69F2" w14:textId="77777777" w:rsidTr="00653D87">
        <w:tc>
          <w:tcPr>
            <w:tcW w:w="7233" w:type="dxa"/>
            <w:gridSpan w:val="5"/>
            <w:vMerge w:val="restart"/>
            <w:tcBorders>
              <w:top w:val="single" w:sz="4" w:space="0" w:color="auto"/>
              <w:left w:val="single" w:sz="4" w:space="0" w:color="auto"/>
              <w:right w:val="single" w:sz="4" w:space="0" w:color="auto"/>
            </w:tcBorders>
          </w:tcPr>
          <w:p w14:paraId="0842A628" w14:textId="34CD7EBE" w:rsidR="001F6127" w:rsidRPr="00CE43DB" w:rsidRDefault="001F6127" w:rsidP="001F6127">
            <w:pPr>
              <w:jc w:val="right"/>
              <w:rPr>
                <w:rFonts w:ascii="Arial" w:hAnsi="Arial" w:cs="Arial"/>
                <w:b/>
                <w:bCs/>
                <w:color w:val="000000" w:themeColor="text1"/>
              </w:rPr>
            </w:pPr>
            <w:r w:rsidRPr="00CE43DB">
              <w:rPr>
                <w:rFonts w:ascii="Arial" w:hAnsi="Arial" w:cs="Arial"/>
                <w:b/>
                <w:bCs/>
                <w:color w:val="000000" w:themeColor="text1"/>
              </w:rPr>
              <w:t xml:space="preserve">Baseline Total </w:t>
            </w:r>
            <w:r w:rsidR="007324CA">
              <w:rPr>
                <w:rFonts w:ascii="Arial" w:hAnsi="Arial" w:cs="Arial"/>
                <w:b/>
                <w:bCs/>
                <w:color w:val="000000" w:themeColor="text1"/>
              </w:rPr>
              <w:t xml:space="preserve">(minus Supply Chain) </w:t>
            </w:r>
            <w:r w:rsidRPr="00CE43DB">
              <w:rPr>
                <w:rFonts w:ascii="Arial" w:hAnsi="Arial" w:cs="Arial"/>
                <w:b/>
                <w:bCs/>
                <w:color w:val="000000" w:themeColor="text1"/>
              </w:rPr>
              <w:t>tCO</w:t>
            </w:r>
            <w:r w:rsidRPr="00CE43DB">
              <w:rPr>
                <w:rFonts w:ascii="Arial" w:hAnsi="Arial" w:cs="Arial"/>
                <w:b/>
                <w:bCs/>
                <w:color w:val="000000" w:themeColor="text1"/>
                <w:vertAlign w:val="subscript"/>
              </w:rPr>
              <w:t>2</w:t>
            </w:r>
            <w:r w:rsidRPr="00CE43DB">
              <w:rPr>
                <w:rFonts w:ascii="Arial" w:hAnsi="Arial" w:cs="Arial"/>
                <w:b/>
                <w:bCs/>
                <w:color w:val="000000" w:themeColor="text1"/>
              </w:rPr>
              <w:t>e</w:t>
            </w:r>
          </w:p>
          <w:p w14:paraId="7FED1129" w14:textId="1A16A5DD" w:rsidR="001F6127" w:rsidRPr="00CE43DB" w:rsidRDefault="001F6127" w:rsidP="001F6127">
            <w:pPr>
              <w:jc w:val="right"/>
              <w:rPr>
                <w:rFonts w:ascii="Arial" w:hAnsi="Arial" w:cs="Arial"/>
                <w:b/>
                <w:bCs/>
                <w:color w:val="000000" w:themeColor="text1"/>
              </w:rPr>
            </w:pPr>
            <w:r w:rsidRPr="00CE43DB">
              <w:rPr>
                <w:rFonts w:ascii="Arial" w:hAnsi="Arial" w:cs="Arial"/>
                <w:b/>
                <w:bCs/>
                <w:color w:val="000000" w:themeColor="text1"/>
              </w:rPr>
              <w:t xml:space="preserve">Savings </w:t>
            </w:r>
            <w:r w:rsidR="007324CA">
              <w:rPr>
                <w:rFonts w:ascii="Arial" w:hAnsi="Arial" w:cs="Arial"/>
                <w:b/>
                <w:bCs/>
                <w:color w:val="000000" w:themeColor="text1"/>
              </w:rPr>
              <w:t xml:space="preserve">(minus Supply Chain) </w:t>
            </w:r>
            <w:r w:rsidRPr="00CE43DB">
              <w:rPr>
                <w:rFonts w:ascii="Arial" w:hAnsi="Arial" w:cs="Arial"/>
                <w:b/>
                <w:bCs/>
                <w:color w:val="000000" w:themeColor="text1"/>
              </w:rPr>
              <w:t>tCO</w:t>
            </w:r>
            <w:r w:rsidRPr="00CE43DB">
              <w:rPr>
                <w:rFonts w:ascii="Arial" w:hAnsi="Arial" w:cs="Arial"/>
                <w:b/>
                <w:bCs/>
                <w:color w:val="000000" w:themeColor="text1"/>
                <w:vertAlign w:val="subscript"/>
              </w:rPr>
              <w:t>2</w:t>
            </w:r>
            <w:r w:rsidRPr="00CE43DB">
              <w:rPr>
                <w:rFonts w:ascii="Arial" w:hAnsi="Arial" w:cs="Arial"/>
                <w:b/>
                <w:bCs/>
                <w:color w:val="000000" w:themeColor="text1"/>
              </w:rPr>
              <w:t>e</w:t>
            </w:r>
          </w:p>
          <w:p w14:paraId="44B860C8" w14:textId="77777777" w:rsidR="001F6127" w:rsidRPr="00CE43DB" w:rsidRDefault="001F6127" w:rsidP="001F6127">
            <w:pPr>
              <w:jc w:val="right"/>
              <w:rPr>
                <w:rFonts w:ascii="Arial" w:hAnsi="Arial" w:cs="Arial"/>
                <w:b/>
                <w:bCs/>
                <w:color w:val="000000" w:themeColor="text1"/>
              </w:rPr>
            </w:pPr>
            <w:r w:rsidRPr="00CE43DB">
              <w:rPr>
                <w:rFonts w:ascii="Arial" w:hAnsi="Arial" w:cs="Arial"/>
                <w:b/>
                <w:bCs/>
                <w:color w:val="000000" w:themeColor="text1"/>
              </w:rPr>
              <w:t>2030 Total tCO</w:t>
            </w:r>
            <w:r w:rsidRPr="00CE43DB">
              <w:rPr>
                <w:rFonts w:ascii="Arial" w:hAnsi="Arial" w:cs="Arial"/>
                <w:b/>
                <w:bCs/>
                <w:color w:val="000000" w:themeColor="text1"/>
                <w:vertAlign w:val="subscript"/>
              </w:rPr>
              <w:t>2</w:t>
            </w:r>
            <w:r w:rsidRPr="00CE43DB">
              <w:rPr>
                <w:rFonts w:ascii="Arial" w:hAnsi="Arial" w:cs="Arial"/>
                <w:b/>
                <w:bCs/>
                <w:color w:val="000000" w:themeColor="text1"/>
              </w:rPr>
              <w:t>e</w:t>
            </w:r>
          </w:p>
        </w:tc>
        <w:tc>
          <w:tcPr>
            <w:tcW w:w="2243" w:type="dxa"/>
            <w:gridSpan w:val="2"/>
            <w:tcBorders>
              <w:top w:val="single" w:sz="4" w:space="0" w:color="auto"/>
              <w:left w:val="single" w:sz="4" w:space="0" w:color="auto"/>
              <w:bottom w:val="single" w:sz="4" w:space="0" w:color="auto"/>
              <w:right w:val="single" w:sz="4" w:space="0" w:color="auto"/>
            </w:tcBorders>
          </w:tcPr>
          <w:p w14:paraId="7065C17A" w14:textId="722B3F09" w:rsidR="001F6127" w:rsidRPr="00CE43DB" w:rsidRDefault="007324CA" w:rsidP="001F6127">
            <w:pPr>
              <w:rPr>
                <w:rFonts w:ascii="Arial" w:hAnsi="Arial" w:cs="Arial"/>
                <w:b/>
                <w:bCs/>
                <w:color w:val="000000" w:themeColor="text1"/>
              </w:rPr>
            </w:pPr>
            <w:r>
              <w:rPr>
                <w:rFonts w:ascii="Arial" w:hAnsi="Arial" w:cs="Arial"/>
                <w:b/>
                <w:bCs/>
                <w:color w:val="000000" w:themeColor="text1"/>
              </w:rPr>
              <w:t>3,737.182</w:t>
            </w:r>
          </w:p>
        </w:tc>
      </w:tr>
      <w:tr w:rsidR="00404A48" w:rsidRPr="00CE43DB" w14:paraId="4FC1371C" w14:textId="77777777" w:rsidTr="00653D87">
        <w:tc>
          <w:tcPr>
            <w:tcW w:w="7233" w:type="dxa"/>
            <w:gridSpan w:val="5"/>
            <w:vMerge/>
            <w:tcBorders>
              <w:left w:val="single" w:sz="4" w:space="0" w:color="auto"/>
              <w:right w:val="single" w:sz="4" w:space="0" w:color="auto"/>
            </w:tcBorders>
          </w:tcPr>
          <w:p w14:paraId="79392FDE" w14:textId="77777777" w:rsidR="001F6127" w:rsidRPr="00CE43DB" w:rsidRDefault="001F6127" w:rsidP="001F6127">
            <w:pPr>
              <w:rPr>
                <w:rFonts w:ascii="Arial" w:hAnsi="Arial" w:cs="Arial"/>
                <w:b/>
                <w:bCs/>
                <w:color w:val="000000" w:themeColor="text1"/>
              </w:rPr>
            </w:pPr>
          </w:p>
        </w:tc>
        <w:tc>
          <w:tcPr>
            <w:tcW w:w="2243" w:type="dxa"/>
            <w:gridSpan w:val="2"/>
            <w:tcBorders>
              <w:top w:val="single" w:sz="4" w:space="0" w:color="auto"/>
              <w:left w:val="single" w:sz="4" w:space="0" w:color="auto"/>
              <w:bottom w:val="single" w:sz="4" w:space="0" w:color="auto"/>
              <w:right w:val="single" w:sz="4" w:space="0" w:color="auto"/>
            </w:tcBorders>
          </w:tcPr>
          <w:p w14:paraId="21EE5861" w14:textId="589A676D" w:rsidR="001F6127" w:rsidRPr="00CE43DB" w:rsidRDefault="007F6059" w:rsidP="001F6127">
            <w:pPr>
              <w:rPr>
                <w:rFonts w:ascii="Arial" w:hAnsi="Arial" w:cs="Arial"/>
                <w:b/>
                <w:bCs/>
                <w:color w:val="000000" w:themeColor="text1"/>
              </w:rPr>
            </w:pPr>
            <w:r>
              <w:rPr>
                <w:rFonts w:ascii="Arial" w:hAnsi="Arial" w:cs="Arial"/>
                <w:b/>
                <w:bCs/>
                <w:color w:val="000000" w:themeColor="text1"/>
              </w:rPr>
              <w:t>2,</w:t>
            </w:r>
            <w:r w:rsidR="00BA31A8">
              <w:rPr>
                <w:rFonts w:ascii="Arial" w:hAnsi="Arial" w:cs="Arial"/>
                <w:b/>
                <w:bCs/>
                <w:color w:val="000000" w:themeColor="text1"/>
              </w:rPr>
              <w:t>439.947</w:t>
            </w:r>
          </w:p>
        </w:tc>
      </w:tr>
      <w:tr w:rsidR="00404A48" w:rsidRPr="00CE43DB" w14:paraId="468141AA" w14:textId="77777777" w:rsidTr="00653D87">
        <w:tc>
          <w:tcPr>
            <w:tcW w:w="7233" w:type="dxa"/>
            <w:gridSpan w:val="5"/>
            <w:vMerge/>
            <w:tcBorders>
              <w:left w:val="single" w:sz="4" w:space="0" w:color="auto"/>
              <w:right w:val="single" w:sz="4" w:space="0" w:color="auto"/>
            </w:tcBorders>
          </w:tcPr>
          <w:p w14:paraId="426C1E04" w14:textId="77777777" w:rsidR="001F6127" w:rsidRPr="00CE43DB" w:rsidRDefault="001F6127" w:rsidP="001F6127">
            <w:pPr>
              <w:rPr>
                <w:rFonts w:ascii="Arial" w:hAnsi="Arial" w:cs="Arial"/>
                <w:b/>
                <w:bCs/>
                <w:color w:val="000000" w:themeColor="text1"/>
              </w:rPr>
            </w:pPr>
          </w:p>
        </w:tc>
        <w:tc>
          <w:tcPr>
            <w:tcW w:w="2243" w:type="dxa"/>
            <w:gridSpan w:val="2"/>
            <w:tcBorders>
              <w:top w:val="single" w:sz="4" w:space="0" w:color="auto"/>
              <w:left w:val="single" w:sz="4" w:space="0" w:color="auto"/>
              <w:bottom w:val="single" w:sz="4" w:space="0" w:color="auto"/>
              <w:right w:val="single" w:sz="4" w:space="0" w:color="auto"/>
            </w:tcBorders>
          </w:tcPr>
          <w:p w14:paraId="48C8480F" w14:textId="352B5678" w:rsidR="001F6127" w:rsidRPr="00CE43DB" w:rsidRDefault="00BA31A8" w:rsidP="001F6127">
            <w:pPr>
              <w:rPr>
                <w:rFonts w:ascii="Arial" w:hAnsi="Arial" w:cs="Arial"/>
                <w:b/>
                <w:bCs/>
                <w:color w:val="000000" w:themeColor="text1"/>
              </w:rPr>
            </w:pPr>
            <w:r>
              <w:rPr>
                <w:rFonts w:ascii="Arial" w:hAnsi="Arial" w:cs="Arial"/>
                <w:b/>
                <w:bCs/>
                <w:color w:val="000000" w:themeColor="text1"/>
              </w:rPr>
              <w:t>1,297.235</w:t>
            </w:r>
          </w:p>
        </w:tc>
      </w:tr>
      <w:tr w:rsidR="00404A48" w:rsidRPr="00CE43DB" w14:paraId="432B9154" w14:textId="77777777" w:rsidTr="00653D87">
        <w:tc>
          <w:tcPr>
            <w:tcW w:w="7233" w:type="dxa"/>
            <w:gridSpan w:val="5"/>
            <w:tcBorders>
              <w:left w:val="single" w:sz="4" w:space="0" w:color="auto"/>
              <w:right w:val="single" w:sz="4" w:space="0" w:color="auto"/>
            </w:tcBorders>
          </w:tcPr>
          <w:p w14:paraId="1474FA00" w14:textId="7F117FE1" w:rsidR="00404A48" w:rsidRPr="00404A48" w:rsidRDefault="00404A48" w:rsidP="00404A48">
            <w:pPr>
              <w:jc w:val="right"/>
              <w:rPr>
                <w:rFonts w:ascii="Arial" w:hAnsi="Arial" w:cs="Arial"/>
                <w:b/>
                <w:bCs/>
                <w:color w:val="000000" w:themeColor="text1"/>
              </w:rPr>
            </w:pPr>
            <w:bookmarkStart w:id="1" w:name="_Hlk170982223"/>
            <w:r w:rsidRPr="00404A48">
              <w:rPr>
                <w:rFonts w:ascii="Arial" w:hAnsi="Arial" w:cs="Arial"/>
                <w:b/>
                <w:bCs/>
                <w:color w:val="000000" w:themeColor="text1"/>
              </w:rPr>
              <w:t>Difference to Science-Based-Target tCO</w:t>
            </w:r>
            <w:r w:rsidRPr="001E26AB">
              <w:rPr>
                <w:rFonts w:ascii="Arial" w:hAnsi="Arial" w:cs="Arial"/>
                <w:b/>
                <w:bCs/>
                <w:color w:val="000000" w:themeColor="text1"/>
                <w:vertAlign w:val="subscript"/>
              </w:rPr>
              <w:t>2</w:t>
            </w:r>
            <w:r w:rsidRPr="00404A48">
              <w:rPr>
                <w:rFonts w:ascii="Arial" w:hAnsi="Arial" w:cs="Arial"/>
                <w:b/>
                <w:bCs/>
                <w:color w:val="000000" w:themeColor="text1"/>
              </w:rPr>
              <w:t>e</w:t>
            </w:r>
          </w:p>
        </w:tc>
        <w:tc>
          <w:tcPr>
            <w:tcW w:w="2243" w:type="dxa"/>
            <w:gridSpan w:val="2"/>
            <w:tcBorders>
              <w:top w:val="single" w:sz="4" w:space="0" w:color="auto"/>
              <w:left w:val="single" w:sz="4" w:space="0" w:color="auto"/>
              <w:bottom w:val="single" w:sz="4" w:space="0" w:color="auto"/>
              <w:right w:val="single" w:sz="4" w:space="0" w:color="auto"/>
            </w:tcBorders>
          </w:tcPr>
          <w:p w14:paraId="66A781CD" w14:textId="07532C5D" w:rsidR="00404A48" w:rsidRDefault="00404A48" w:rsidP="001F6127">
            <w:pPr>
              <w:rPr>
                <w:rFonts w:ascii="Arial" w:hAnsi="Arial" w:cs="Arial"/>
                <w:b/>
                <w:bCs/>
                <w:color w:val="000000" w:themeColor="text1"/>
              </w:rPr>
            </w:pPr>
            <w:r>
              <w:rPr>
                <w:rFonts w:ascii="Arial" w:hAnsi="Arial" w:cs="Arial"/>
                <w:b/>
                <w:bCs/>
                <w:color w:val="000000" w:themeColor="text1"/>
              </w:rPr>
              <w:t>-</w:t>
            </w:r>
            <w:r w:rsidR="00BA31A8">
              <w:rPr>
                <w:rFonts w:ascii="Arial" w:hAnsi="Arial" w:cs="Arial"/>
                <w:b/>
                <w:bCs/>
                <w:color w:val="000000" w:themeColor="text1"/>
              </w:rPr>
              <w:t>556.407</w:t>
            </w:r>
          </w:p>
        </w:tc>
      </w:tr>
      <w:tr w:rsidR="00A6538F" w:rsidRPr="00CE43DB" w14:paraId="0456EF33" w14:textId="77777777" w:rsidTr="00653D87">
        <w:tc>
          <w:tcPr>
            <w:tcW w:w="9476" w:type="dxa"/>
            <w:gridSpan w:val="7"/>
            <w:tcBorders>
              <w:left w:val="single" w:sz="4" w:space="0" w:color="auto"/>
              <w:right w:val="single" w:sz="4" w:space="0" w:color="auto"/>
            </w:tcBorders>
            <w:shd w:val="clear" w:color="auto" w:fill="E7E6E6" w:themeFill="background2"/>
          </w:tcPr>
          <w:p w14:paraId="74308478" w14:textId="77777777" w:rsidR="00A6538F" w:rsidRDefault="00A6538F" w:rsidP="001F6127">
            <w:pPr>
              <w:rPr>
                <w:rFonts w:ascii="Arial" w:hAnsi="Arial" w:cs="Arial"/>
                <w:b/>
                <w:bCs/>
                <w:color w:val="000000" w:themeColor="text1"/>
              </w:rPr>
            </w:pPr>
          </w:p>
        </w:tc>
      </w:tr>
      <w:tr w:rsidR="002433BF" w14:paraId="601B60BD" w14:textId="77777777" w:rsidTr="00653D87">
        <w:tc>
          <w:tcPr>
            <w:tcW w:w="1561" w:type="dxa"/>
            <w:tcBorders>
              <w:top w:val="single" w:sz="4" w:space="0" w:color="auto"/>
              <w:left w:val="single" w:sz="4" w:space="0" w:color="auto"/>
              <w:bottom w:val="single" w:sz="4" w:space="0" w:color="auto"/>
              <w:right w:val="single" w:sz="4" w:space="0" w:color="auto"/>
            </w:tcBorders>
          </w:tcPr>
          <w:p w14:paraId="42DD34E1" w14:textId="77777777" w:rsidR="00404A48" w:rsidRDefault="00404A48" w:rsidP="00384B54">
            <w:pPr>
              <w:rPr>
                <w:rFonts w:ascii="Arial" w:hAnsi="Arial" w:cs="Arial"/>
                <w:color w:val="000000" w:themeColor="text1"/>
              </w:rPr>
            </w:pPr>
            <w:bookmarkStart w:id="2" w:name="_Hlk170982543"/>
            <w:bookmarkEnd w:id="1"/>
            <w:r>
              <w:rPr>
                <w:rFonts w:ascii="Arial" w:hAnsi="Arial" w:cs="Arial"/>
                <w:color w:val="000000" w:themeColor="text1"/>
              </w:rPr>
              <w:t>Supply Chain</w:t>
            </w:r>
          </w:p>
        </w:tc>
        <w:tc>
          <w:tcPr>
            <w:tcW w:w="1476" w:type="dxa"/>
            <w:tcBorders>
              <w:top w:val="single" w:sz="4" w:space="0" w:color="auto"/>
              <w:left w:val="single" w:sz="4" w:space="0" w:color="auto"/>
              <w:bottom w:val="single" w:sz="4" w:space="0" w:color="auto"/>
              <w:right w:val="single" w:sz="4" w:space="0" w:color="auto"/>
            </w:tcBorders>
          </w:tcPr>
          <w:p w14:paraId="3B427B7F" w14:textId="77777777" w:rsidR="00404A48" w:rsidRDefault="00404A48" w:rsidP="00384B54">
            <w:pPr>
              <w:rPr>
                <w:rFonts w:ascii="Arial" w:hAnsi="Arial" w:cs="Arial"/>
                <w:color w:val="000000" w:themeColor="text1"/>
              </w:rPr>
            </w:pPr>
            <w:r>
              <w:rPr>
                <w:rFonts w:ascii="Arial" w:hAnsi="Arial" w:cs="Arial"/>
                <w:color w:val="000000" w:themeColor="text1"/>
              </w:rPr>
              <w:t>Reduce 50%</w:t>
            </w:r>
          </w:p>
        </w:tc>
        <w:tc>
          <w:tcPr>
            <w:tcW w:w="1708" w:type="dxa"/>
            <w:tcBorders>
              <w:top w:val="single" w:sz="4" w:space="0" w:color="auto"/>
              <w:left w:val="single" w:sz="4" w:space="0" w:color="auto"/>
              <w:bottom w:val="single" w:sz="4" w:space="0" w:color="auto"/>
              <w:right w:val="single" w:sz="4" w:space="0" w:color="auto"/>
            </w:tcBorders>
          </w:tcPr>
          <w:p w14:paraId="0088963A" w14:textId="622C808C" w:rsidR="00404A48" w:rsidRDefault="00B36F91" w:rsidP="00384B54">
            <w:pPr>
              <w:rPr>
                <w:rFonts w:ascii="Arial" w:hAnsi="Arial" w:cs="Arial"/>
                <w:color w:val="000000" w:themeColor="text1"/>
              </w:rPr>
            </w:pPr>
            <w:r>
              <w:rPr>
                <w:rFonts w:ascii="Arial" w:hAnsi="Arial" w:cs="Arial"/>
                <w:color w:val="000000" w:themeColor="text1"/>
              </w:rPr>
              <w:t>Sustainable Procurement Group</w:t>
            </w:r>
          </w:p>
        </w:tc>
        <w:tc>
          <w:tcPr>
            <w:tcW w:w="1293" w:type="dxa"/>
            <w:tcBorders>
              <w:top w:val="single" w:sz="4" w:space="0" w:color="auto"/>
              <w:left w:val="single" w:sz="4" w:space="0" w:color="auto"/>
              <w:bottom w:val="single" w:sz="4" w:space="0" w:color="auto"/>
              <w:right w:val="single" w:sz="4" w:space="0" w:color="auto"/>
            </w:tcBorders>
          </w:tcPr>
          <w:p w14:paraId="12F7CF71" w14:textId="08EB47B7" w:rsidR="00404A48" w:rsidRDefault="00B36F91" w:rsidP="00384B54">
            <w:pPr>
              <w:rPr>
                <w:rFonts w:ascii="Arial" w:hAnsi="Arial" w:cs="Arial"/>
                <w:color w:val="000000" w:themeColor="text1"/>
              </w:rPr>
            </w:pPr>
            <w:r>
              <w:rPr>
                <w:rFonts w:ascii="Arial" w:hAnsi="Arial" w:cs="Arial"/>
                <w:color w:val="000000" w:themeColor="text1"/>
              </w:rPr>
              <w:t>2030</w:t>
            </w:r>
          </w:p>
        </w:tc>
        <w:tc>
          <w:tcPr>
            <w:tcW w:w="1195" w:type="dxa"/>
            <w:tcBorders>
              <w:top w:val="single" w:sz="4" w:space="0" w:color="auto"/>
              <w:left w:val="single" w:sz="4" w:space="0" w:color="auto"/>
              <w:bottom w:val="single" w:sz="4" w:space="0" w:color="auto"/>
              <w:right w:val="single" w:sz="4" w:space="0" w:color="auto"/>
            </w:tcBorders>
          </w:tcPr>
          <w:p w14:paraId="47DDE783" w14:textId="77777777" w:rsidR="00404A48" w:rsidRDefault="00404A48" w:rsidP="00384B54">
            <w:pPr>
              <w:rPr>
                <w:rFonts w:ascii="Arial" w:hAnsi="Arial" w:cs="Arial"/>
                <w:color w:val="000000" w:themeColor="text1"/>
              </w:rPr>
            </w:pPr>
            <w:r>
              <w:rPr>
                <w:rFonts w:ascii="Arial" w:hAnsi="Arial" w:cs="Arial"/>
                <w:color w:val="000000" w:themeColor="text1"/>
              </w:rPr>
              <w:t>5,867.000</w:t>
            </w:r>
          </w:p>
        </w:tc>
        <w:tc>
          <w:tcPr>
            <w:tcW w:w="2243" w:type="dxa"/>
            <w:gridSpan w:val="2"/>
            <w:tcBorders>
              <w:top w:val="single" w:sz="4" w:space="0" w:color="auto"/>
              <w:left w:val="single" w:sz="4" w:space="0" w:color="auto"/>
              <w:bottom w:val="single" w:sz="4" w:space="0" w:color="auto"/>
              <w:right w:val="single" w:sz="4" w:space="0" w:color="auto"/>
            </w:tcBorders>
          </w:tcPr>
          <w:p w14:paraId="27075A2E" w14:textId="0440A7A5" w:rsidR="00404A48" w:rsidRDefault="00404A48" w:rsidP="00384B54">
            <w:pPr>
              <w:rPr>
                <w:rFonts w:ascii="Arial" w:hAnsi="Arial" w:cs="Arial"/>
                <w:color w:val="000000" w:themeColor="text1"/>
              </w:rPr>
            </w:pPr>
            <w:r>
              <w:rPr>
                <w:rFonts w:ascii="Arial" w:hAnsi="Arial" w:cs="Arial"/>
                <w:color w:val="000000" w:themeColor="text1"/>
              </w:rPr>
              <w:t>2,933.500</w:t>
            </w:r>
          </w:p>
        </w:tc>
      </w:tr>
      <w:bookmarkEnd w:id="2"/>
      <w:tr w:rsidR="00653D87" w:rsidRPr="00CE43DB" w14:paraId="49A5265F" w14:textId="77777777" w:rsidTr="00653D87">
        <w:tc>
          <w:tcPr>
            <w:tcW w:w="9476"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7CCFC428" w14:textId="5CDC855B" w:rsidR="00404A48" w:rsidRPr="00A6538F" w:rsidRDefault="00A6538F" w:rsidP="00A6538F">
            <w:pPr>
              <w:jc w:val="right"/>
              <w:rPr>
                <w:rFonts w:ascii="Arial" w:hAnsi="Arial" w:cs="Arial"/>
                <w:b/>
                <w:bCs/>
                <w:color w:val="000000" w:themeColor="text1"/>
              </w:rPr>
            </w:pPr>
            <w:r w:rsidRPr="00A6538F">
              <w:rPr>
                <w:rFonts w:ascii="Arial" w:hAnsi="Arial" w:cs="Arial"/>
                <w:b/>
                <w:bCs/>
                <w:color w:val="000000" w:themeColor="text1"/>
              </w:rPr>
              <w:t>Market Reporting</w:t>
            </w:r>
          </w:p>
        </w:tc>
      </w:tr>
      <w:tr w:rsidR="00653D87" w:rsidRPr="00CE43DB" w14:paraId="77AE8C39" w14:textId="77777777" w:rsidTr="00653D87">
        <w:tc>
          <w:tcPr>
            <w:tcW w:w="7233" w:type="dxa"/>
            <w:gridSpan w:val="5"/>
            <w:vMerge w:val="restart"/>
            <w:tcBorders>
              <w:top w:val="single" w:sz="4" w:space="0" w:color="auto"/>
              <w:left w:val="single" w:sz="4" w:space="0" w:color="auto"/>
              <w:right w:val="single" w:sz="4" w:space="0" w:color="auto"/>
            </w:tcBorders>
          </w:tcPr>
          <w:p w14:paraId="5FBDDD75" w14:textId="254D1DFE" w:rsidR="00404A48" w:rsidRPr="00CE43DB" w:rsidRDefault="00404A48" w:rsidP="00384B54">
            <w:pPr>
              <w:jc w:val="right"/>
              <w:rPr>
                <w:rFonts w:ascii="Arial" w:hAnsi="Arial" w:cs="Arial"/>
                <w:b/>
                <w:bCs/>
                <w:color w:val="000000" w:themeColor="text1"/>
              </w:rPr>
            </w:pPr>
            <w:r w:rsidRPr="00CE43DB">
              <w:rPr>
                <w:rFonts w:ascii="Arial" w:hAnsi="Arial" w:cs="Arial"/>
                <w:b/>
                <w:bCs/>
                <w:color w:val="000000" w:themeColor="text1"/>
              </w:rPr>
              <w:t>Baseline Total</w:t>
            </w:r>
            <w:r>
              <w:rPr>
                <w:rFonts w:ascii="Arial" w:hAnsi="Arial" w:cs="Arial"/>
                <w:b/>
                <w:bCs/>
                <w:color w:val="000000" w:themeColor="text1"/>
              </w:rPr>
              <w:t xml:space="preserve"> </w:t>
            </w:r>
            <w:r w:rsidRPr="00CE43DB">
              <w:rPr>
                <w:rFonts w:ascii="Arial" w:hAnsi="Arial" w:cs="Arial"/>
                <w:b/>
                <w:bCs/>
                <w:color w:val="000000" w:themeColor="text1"/>
              </w:rPr>
              <w:t>tCO</w:t>
            </w:r>
            <w:r w:rsidRPr="00CE43DB">
              <w:rPr>
                <w:rFonts w:ascii="Arial" w:hAnsi="Arial" w:cs="Arial"/>
                <w:b/>
                <w:bCs/>
                <w:color w:val="000000" w:themeColor="text1"/>
                <w:vertAlign w:val="subscript"/>
              </w:rPr>
              <w:t>2</w:t>
            </w:r>
            <w:r w:rsidRPr="00CE43DB">
              <w:rPr>
                <w:rFonts w:ascii="Arial" w:hAnsi="Arial" w:cs="Arial"/>
                <w:b/>
                <w:bCs/>
                <w:color w:val="000000" w:themeColor="text1"/>
              </w:rPr>
              <w:t>e</w:t>
            </w:r>
          </w:p>
          <w:p w14:paraId="11E5AE45" w14:textId="5BA0A22A" w:rsidR="00404A48" w:rsidRPr="00CE43DB" w:rsidRDefault="00404A48" w:rsidP="00384B54">
            <w:pPr>
              <w:jc w:val="right"/>
              <w:rPr>
                <w:rFonts w:ascii="Arial" w:hAnsi="Arial" w:cs="Arial"/>
                <w:b/>
                <w:bCs/>
                <w:color w:val="000000" w:themeColor="text1"/>
              </w:rPr>
            </w:pPr>
            <w:r w:rsidRPr="00CE43DB">
              <w:rPr>
                <w:rFonts w:ascii="Arial" w:hAnsi="Arial" w:cs="Arial"/>
                <w:b/>
                <w:bCs/>
                <w:color w:val="000000" w:themeColor="text1"/>
              </w:rPr>
              <w:t>Savings</w:t>
            </w:r>
            <w:r>
              <w:rPr>
                <w:rFonts w:ascii="Arial" w:hAnsi="Arial" w:cs="Arial"/>
                <w:b/>
                <w:bCs/>
                <w:color w:val="000000" w:themeColor="text1"/>
              </w:rPr>
              <w:t xml:space="preserve"> </w:t>
            </w:r>
            <w:r w:rsidRPr="00CE43DB">
              <w:rPr>
                <w:rFonts w:ascii="Arial" w:hAnsi="Arial" w:cs="Arial"/>
                <w:b/>
                <w:bCs/>
                <w:color w:val="000000" w:themeColor="text1"/>
              </w:rPr>
              <w:t>tCO</w:t>
            </w:r>
            <w:r w:rsidRPr="00CE43DB">
              <w:rPr>
                <w:rFonts w:ascii="Arial" w:hAnsi="Arial" w:cs="Arial"/>
                <w:b/>
                <w:bCs/>
                <w:color w:val="000000" w:themeColor="text1"/>
                <w:vertAlign w:val="subscript"/>
              </w:rPr>
              <w:t>2</w:t>
            </w:r>
            <w:r w:rsidRPr="00CE43DB">
              <w:rPr>
                <w:rFonts w:ascii="Arial" w:hAnsi="Arial" w:cs="Arial"/>
                <w:b/>
                <w:bCs/>
                <w:color w:val="000000" w:themeColor="text1"/>
              </w:rPr>
              <w:t>e</w:t>
            </w:r>
          </w:p>
          <w:p w14:paraId="335B3B99" w14:textId="77777777" w:rsidR="00404A48" w:rsidRPr="00CE43DB" w:rsidRDefault="00404A48" w:rsidP="00384B54">
            <w:pPr>
              <w:jc w:val="right"/>
              <w:rPr>
                <w:rFonts w:ascii="Arial" w:hAnsi="Arial" w:cs="Arial"/>
                <w:b/>
                <w:bCs/>
                <w:color w:val="000000" w:themeColor="text1"/>
              </w:rPr>
            </w:pPr>
            <w:r w:rsidRPr="00CE43DB">
              <w:rPr>
                <w:rFonts w:ascii="Arial" w:hAnsi="Arial" w:cs="Arial"/>
                <w:b/>
                <w:bCs/>
                <w:color w:val="000000" w:themeColor="text1"/>
              </w:rPr>
              <w:t>2030 Total tCO</w:t>
            </w:r>
            <w:r w:rsidRPr="00CE43DB">
              <w:rPr>
                <w:rFonts w:ascii="Arial" w:hAnsi="Arial" w:cs="Arial"/>
                <w:b/>
                <w:bCs/>
                <w:color w:val="000000" w:themeColor="text1"/>
                <w:vertAlign w:val="subscript"/>
              </w:rPr>
              <w:t>2</w:t>
            </w:r>
            <w:r w:rsidRPr="00CE43DB">
              <w:rPr>
                <w:rFonts w:ascii="Arial" w:hAnsi="Arial" w:cs="Arial"/>
                <w:b/>
                <w:bCs/>
                <w:color w:val="000000" w:themeColor="text1"/>
              </w:rPr>
              <w:t>e</w:t>
            </w:r>
          </w:p>
        </w:tc>
        <w:tc>
          <w:tcPr>
            <w:tcW w:w="2243" w:type="dxa"/>
            <w:gridSpan w:val="2"/>
            <w:tcBorders>
              <w:top w:val="single" w:sz="4" w:space="0" w:color="auto"/>
              <w:left w:val="single" w:sz="4" w:space="0" w:color="auto"/>
              <w:bottom w:val="single" w:sz="4" w:space="0" w:color="auto"/>
              <w:right w:val="single" w:sz="4" w:space="0" w:color="auto"/>
            </w:tcBorders>
          </w:tcPr>
          <w:p w14:paraId="4E0A2EB4" w14:textId="2F4C4304" w:rsidR="00404A48" w:rsidRPr="00CE43DB" w:rsidRDefault="00404A48" w:rsidP="00384B54">
            <w:pPr>
              <w:rPr>
                <w:rFonts w:ascii="Arial" w:hAnsi="Arial" w:cs="Arial"/>
                <w:b/>
                <w:bCs/>
                <w:color w:val="000000" w:themeColor="text1"/>
              </w:rPr>
            </w:pPr>
            <w:r>
              <w:rPr>
                <w:rFonts w:ascii="Arial" w:hAnsi="Arial" w:cs="Arial"/>
                <w:b/>
                <w:bCs/>
                <w:color w:val="000000" w:themeColor="text1"/>
              </w:rPr>
              <w:t>9,604.182</w:t>
            </w:r>
          </w:p>
        </w:tc>
      </w:tr>
      <w:tr w:rsidR="00653D87" w:rsidRPr="00CE43DB" w14:paraId="6B5F49AD" w14:textId="77777777" w:rsidTr="00653D87">
        <w:tc>
          <w:tcPr>
            <w:tcW w:w="7233" w:type="dxa"/>
            <w:gridSpan w:val="5"/>
            <w:vMerge/>
            <w:tcBorders>
              <w:left w:val="single" w:sz="4" w:space="0" w:color="auto"/>
              <w:right w:val="single" w:sz="4" w:space="0" w:color="auto"/>
            </w:tcBorders>
          </w:tcPr>
          <w:p w14:paraId="7E4668EE" w14:textId="77777777" w:rsidR="00404A48" w:rsidRPr="00CE43DB" w:rsidRDefault="00404A48" w:rsidP="00384B54">
            <w:pPr>
              <w:rPr>
                <w:rFonts w:ascii="Arial" w:hAnsi="Arial" w:cs="Arial"/>
                <w:b/>
                <w:bCs/>
                <w:color w:val="000000" w:themeColor="text1"/>
              </w:rPr>
            </w:pPr>
          </w:p>
        </w:tc>
        <w:tc>
          <w:tcPr>
            <w:tcW w:w="2243" w:type="dxa"/>
            <w:gridSpan w:val="2"/>
            <w:tcBorders>
              <w:top w:val="single" w:sz="4" w:space="0" w:color="auto"/>
              <w:left w:val="single" w:sz="4" w:space="0" w:color="auto"/>
              <w:bottom w:val="single" w:sz="4" w:space="0" w:color="auto"/>
              <w:right w:val="single" w:sz="4" w:space="0" w:color="auto"/>
            </w:tcBorders>
          </w:tcPr>
          <w:p w14:paraId="6E3466F9" w14:textId="5B4EFD0B" w:rsidR="00404A48" w:rsidRPr="00CE43DB" w:rsidRDefault="00404A48" w:rsidP="00384B54">
            <w:pPr>
              <w:rPr>
                <w:rFonts w:ascii="Arial" w:hAnsi="Arial" w:cs="Arial"/>
                <w:b/>
                <w:bCs/>
                <w:color w:val="000000" w:themeColor="text1"/>
              </w:rPr>
            </w:pPr>
            <w:r>
              <w:rPr>
                <w:rFonts w:ascii="Arial" w:hAnsi="Arial" w:cs="Arial"/>
                <w:b/>
                <w:bCs/>
                <w:color w:val="000000" w:themeColor="text1"/>
              </w:rPr>
              <w:t>5,</w:t>
            </w:r>
            <w:r w:rsidR="00BA31A8">
              <w:rPr>
                <w:rFonts w:ascii="Arial" w:hAnsi="Arial" w:cs="Arial"/>
                <w:b/>
                <w:bCs/>
                <w:color w:val="000000" w:themeColor="text1"/>
              </w:rPr>
              <w:t>373.447</w:t>
            </w:r>
          </w:p>
        </w:tc>
      </w:tr>
      <w:tr w:rsidR="00653D87" w:rsidRPr="00CE43DB" w14:paraId="351AADE3" w14:textId="77777777" w:rsidTr="00653D87">
        <w:tc>
          <w:tcPr>
            <w:tcW w:w="7233" w:type="dxa"/>
            <w:gridSpan w:val="5"/>
            <w:vMerge/>
            <w:tcBorders>
              <w:left w:val="single" w:sz="4" w:space="0" w:color="auto"/>
              <w:right w:val="single" w:sz="4" w:space="0" w:color="auto"/>
            </w:tcBorders>
          </w:tcPr>
          <w:p w14:paraId="419A6F5A" w14:textId="77777777" w:rsidR="00404A48" w:rsidRPr="00CE43DB" w:rsidRDefault="00404A48" w:rsidP="00384B54">
            <w:pPr>
              <w:rPr>
                <w:rFonts w:ascii="Arial" w:hAnsi="Arial" w:cs="Arial"/>
                <w:b/>
                <w:bCs/>
                <w:color w:val="000000" w:themeColor="text1"/>
              </w:rPr>
            </w:pPr>
          </w:p>
        </w:tc>
        <w:tc>
          <w:tcPr>
            <w:tcW w:w="2243" w:type="dxa"/>
            <w:gridSpan w:val="2"/>
            <w:tcBorders>
              <w:top w:val="single" w:sz="4" w:space="0" w:color="auto"/>
              <w:left w:val="single" w:sz="4" w:space="0" w:color="auto"/>
              <w:bottom w:val="single" w:sz="4" w:space="0" w:color="auto"/>
              <w:right w:val="single" w:sz="4" w:space="0" w:color="auto"/>
            </w:tcBorders>
          </w:tcPr>
          <w:p w14:paraId="5CAEB320" w14:textId="0C365A94" w:rsidR="00404A48" w:rsidRPr="00CE43DB" w:rsidRDefault="00404A48" w:rsidP="00384B54">
            <w:pPr>
              <w:rPr>
                <w:rFonts w:ascii="Arial" w:hAnsi="Arial" w:cs="Arial"/>
                <w:b/>
                <w:bCs/>
                <w:color w:val="000000" w:themeColor="text1"/>
              </w:rPr>
            </w:pPr>
            <w:r>
              <w:rPr>
                <w:rFonts w:ascii="Arial" w:hAnsi="Arial" w:cs="Arial"/>
                <w:b/>
                <w:bCs/>
                <w:color w:val="000000" w:themeColor="text1"/>
              </w:rPr>
              <w:t>4,</w:t>
            </w:r>
            <w:r w:rsidR="00BA31A8">
              <w:rPr>
                <w:rFonts w:ascii="Arial" w:hAnsi="Arial" w:cs="Arial"/>
                <w:b/>
                <w:bCs/>
                <w:color w:val="000000" w:themeColor="text1"/>
              </w:rPr>
              <w:t>230.735</w:t>
            </w:r>
          </w:p>
        </w:tc>
      </w:tr>
      <w:tr w:rsidR="00653D87" w14:paraId="77644C4A" w14:textId="77777777" w:rsidTr="00653D87">
        <w:tc>
          <w:tcPr>
            <w:tcW w:w="7233" w:type="dxa"/>
            <w:gridSpan w:val="5"/>
            <w:tcBorders>
              <w:left w:val="single" w:sz="4" w:space="0" w:color="auto"/>
              <w:right w:val="single" w:sz="4" w:space="0" w:color="auto"/>
            </w:tcBorders>
          </w:tcPr>
          <w:p w14:paraId="6EF00D30" w14:textId="77777777" w:rsidR="001E26AB" w:rsidRPr="00404A48" w:rsidRDefault="001E26AB" w:rsidP="00384B54">
            <w:pPr>
              <w:jc w:val="right"/>
              <w:rPr>
                <w:rFonts w:ascii="Arial" w:hAnsi="Arial" w:cs="Arial"/>
                <w:b/>
                <w:bCs/>
                <w:color w:val="000000" w:themeColor="text1"/>
              </w:rPr>
            </w:pPr>
            <w:r w:rsidRPr="00404A48">
              <w:rPr>
                <w:rFonts w:ascii="Arial" w:hAnsi="Arial" w:cs="Arial"/>
                <w:b/>
                <w:bCs/>
                <w:color w:val="000000" w:themeColor="text1"/>
              </w:rPr>
              <w:t>Difference to Science-Based-Target tCO</w:t>
            </w:r>
            <w:r w:rsidRPr="001E26AB">
              <w:rPr>
                <w:rFonts w:ascii="Arial" w:hAnsi="Arial" w:cs="Arial"/>
                <w:b/>
                <w:bCs/>
                <w:color w:val="000000" w:themeColor="text1"/>
                <w:vertAlign w:val="subscript"/>
              </w:rPr>
              <w:t>2</w:t>
            </w:r>
            <w:r w:rsidRPr="00404A48">
              <w:rPr>
                <w:rFonts w:ascii="Arial" w:hAnsi="Arial" w:cs="Arial"/>
                <w:b/>
                <w:bCs/>
                <w:color w:val="000000" w:themeColor="text1"/>
              </w:rPr>
              <w:t>e</w:t>
            </w:r>
          </w:p>
        </w:tc>
        <w:tc>
          <w:tcPr>
            <w:tcW w:w="2243" w:type="dxa"/>
            <w:gridSpan w:val="2"/>
            <w:tcBorders>
              <w:top w:val="single" w:sz="4" w:space="0" w:color="auto"/>
              <w:left w:val="single" w:sz="4" w:space="0" w:color="auto"/>
              <w:bottom w:val="single" w:sz="4" w:space="0" w:color="auto"/>
              <w:right w:val="single" w:sz="4" w:space="0" w:color="auto"/>
            </w:tcBorders>
          </w:tcPr>
          <w:p w14:paraId="0A36E7B9" w14:textId="11CE0DD1" w:rsidR="001E26AB" w:rsidRDefault="001E26AB" w:rsidP="00384B54">
            <w:pPr>
              <w:rPr>
                <w:rFonts w:ascii="Arial" w:hAnsi="Arial" w:cs="Arial"/>
                <w:b/>
                <w:bCs/>
                <w:color w:val="000000" w:themeColor="text1"/>
              </w:rPr>
            </w:pPr>
            <w:r>
              <w:rPr>
                <w:rFonts w:ascii="Arial" w:hAnsi="Arial" w:cs="Arial"/>
                <w:b/>
                <w:bCs/>
                <w:color w:val="000000" w:themeColor="text1"/>
              </w:rPr>
              <w:t>-</w:t>
            </w:r>
            <w:r w:rsidR="00BA31A8">
              <w:rPr>
                <w:rFonts w:ascii="Arial" w:hAnsi="Arial" w:cs="Arial"/>
                <w:b/>
                <w:bCs/>
                <w:color w:val="000000" w:themeColor="text1"/>
              </w:rPr>
              <w:t>532.939</w:t>
            </w:r>
          </w:p>
        </w:tc>
      </w:tr>
      <w:tr w:rsidR="00A6538F" w14:paraId="7C08C6C5" w14:textId="77777777" w:rsidTr="00653D87">
        <w:tc>
          <w:tcPr>
            <w:tcW w:w="9476" w:type="dxa"/>
            <w:gridSpan w:val="7"/>
            <w:tcBorders>
              <w:left w:val="single" w:sz="4" w:space="0" w:color="auto"/>
              <w:right w:val="single" w:sz="4" w:space="0" w:color="auto"/>
            </w:tcBorders>
            <w:shd w:val="clear" w:color="auto" w:fill="E7E6E6" w:themeFill="background2"/>
          </w:tcPr>
          <w:p w14:paraId="3D36D7FD" w14:textId="77777777" w:rsidR="00A6538F" w:rsidRDefault="00A6538F" w:rsidP="00384B54">
            <w:pPr>
              <w:rPr>
                <w:rFonts w:ascii="Arial" w:hAnsi="Arial" w:cs="Arial"/>
                <w:b/>
                <w:bCs/>
                <w:color w:val="000000" w:themeColor="text1"/>
              </w:rPr>
            </w:pPr>
          </w:p>
        </w:tc>
      </w:tr>
      <w:tr w:rsidR="00653D87" w14:paraId="43DF853C" w14:textId="77777777" w:rsidTr="00653D87">
        <w:tc>
          <w:tcPr>
            <w:tcW w:w="1561" w:type="dxa"/>
            <w:tcBorders>
              <w:top w:val="single" w:sz="4" w:space="0" w:color="auto"/>
              <w:left w:val="single" w:sz="4" w:space="0" w:color="auto"/>
              <w:bottom w:val="single" w:sz="4" w:space="0" w:color="auto"/>
              <w:right w:val="single" w:sz="4" w:space="0" w:color="auto"/>
            </w:tcBorders>
          </w:tcPr>
          <w:p w14:paraId="11C205B3" w14:textId="1DC1C364" w:rsidR="00A6538F" w:rsidRDefault="00A6538F" w:rsidP="00384B54">
            <w:pPr>
              <w:rPr>
                <w:rFonts w:ascii="Arial" w:hAnsi="Arial" w:cs="Arial"/>
                <w:color w:val="000000" w:themeColor="text1"/>
              </w:rPr>
            </w:pPr>
            <w:r>
              <w:rPr>
                <w:rFonts w:ascii="Arial" w:hAnsi="Arial" w:cs="Arial"/>
                <w:color w:val="000000" w:themeColor="text1"/>
              </w:rPr>
              <w:t>Electric</w:t>
            </w:r>
          </w:p>
        </w:tc>
        <w:tc>
          <w:tcPr>
            <w:tcW w:w="1476" w:type="dxa"/>
            <w:tcBorders>
              <w:top w:val="single" w:sz="4" w:space="0" w:color="auto"/>
              <w:left w:val="single" w:sz="4" w:space="0" w:color="auto"/>
              <w:bottom w:val="single" w:sz="4" w:space="0" w:color="auto"/>
              <w:right w:val="single" w:sz="4" w:space="0" w:color="auto"/>
            </w:tcBorders>
          </w:tcPr>
          <w:p w14:paraId="5B614FB6" w14:textId="23549A1C" w:rsidR="00A6538F" w:rsidRDefault="00B36F91" w:rsidP="00384B54">
            <w:pPr>
              <w:rPr>
                <w:rFonts w:ascii="Arial" w:hAnsi="Arial" w:cs="Arial"/>
                <w:color w:val="000000" w:themeColor="text1"/>
              </w:rPr>
            </w:pPr>
            <w:r>
              <w:rPr>
                <w:rFonts w:ascii="Arial" w:hAnsi="Arial" w:cs="Arial"/>
                <w:color w:val="000000" w:themeColor="text1"/>
              </w:rPr>
              <w:t>Reduce 20%</w:t>
            </w:r>
          </w:p>
        </w:tc>
        <w:tc>
          <w:tcPr>
            <w:tcW w:w="1708" w:type="dxa"/>
            <w:tcBorders>
              <w:top w:val="single" w:sz="4" w:space="0" w:color="auto"/>
              <w:left w:val="single" w:sz="4" w:space="0" w:color="auto"/>
              <w:bottom w:val="single" w:sz="4" w:space="0" w:color="auto"/>
              <w:right w:val="single" w:sz="4" w:space="0" w:color="auto"/>
            </w:tcBorders>
          </w:tcPr>
          <w:p w14:paraId="3F3BCEFC" w14:textId="20D2564E" w:rsidR="00A6538F" w:rsidRDefault="00B36F91" w:rsidP="00384B54">
            <w:pPr>
              <w:rPr>
                <w:rFonts w:ascii="Arial" w:hAnsi="Arial" w:cs="Arial"/>
                <w:color w:val="000000" w:themeColor="text1"/>
              </w:rPr>
            </w:pPr>
            <w:r>
              <w:rPr>
                <w:rFonts w:ascii="Arial" w:hAnsi="Arial" w:cs="Arial"/>
                <w:color w:val="000000" w:themeColor="text1"/>
              </w:rPr>
              <w:t>PV installation</w:t>
            </w:r>
          </w:p>
        </w:tc>
        <w:tc>
          <w:tcPr>
            <w:tcW w:w="1293" w:type="dxa"/>
            <w:tcBorders>
              <w:top w:val="single" w:sz="4" w:space="0" w:color="auto"/>
              <w:left w:val="single" w:sz="4" w:space="0" w:color="auto"/>
              <w:bottom w:val="single" w:sz="4" w:space="0" w:color="auto"/>
              <w:right w:val="single" w:sz="4" w:space="0" w:color="auto"/>
            </w:tcBorders>
          </w:tcPr>
          <w:p w14:paraId="74807987" w14:textId="0D9CDFBA" w:rsidR="00A6538F" w:rsidRDefault="00B36F91" w:rsidP="00384B54">
            <w:pPr>
              <w:rPr>
                <w:rFonts w:ascii="Arial" w:hAnsi="Arial" w:cs="Arial"/>
                <w:color w:val="000000" w:themeColor="text1"/>
              </w:rPr>
            </w:pPr>
            <w:r>
              <w:rPr>
                <w:rFonts w:ascii="Arial" w:hAnsi="Arial" w:cs="Arial"/>
                <w:color w:val="000000" w:themeColor="text1"/>
              </w:rPr>
              <w:t>2030</w:t>
            </w:r>
          </w:p>
        </w:tc>
        <w:tc>
          <w:tcPr>
            <w:tcW w:w="1195" w:type="dxa"/>
            <w:tcBorders>
              <w:top w:val="single" w:sz="4" w:space="0" w:color="auto"/>
              <w:left w:val="single" w:sz="4" w:space="0" w:color="auto"/>
              <w:bottom w:val="single" w:sz="4" w:space="0" w:color="auto"/>
              <w:right w:val="single" w:sz="4" w:space="0" w:color="auto"/>
            </w:tcBorders>
          </w:tcPr>
          <w:p w14:paraId="7FC32407" w14:textId="61EA1AC6" w:rsidR="00A6538F" w:rsidRDefault="00B36F91" w:rsidP="00384B54">
            <w:pPr>
              <w:rPr>
                <w:rFonts w:ascii="Arial" w:hAnsi="Arial" w:cs="Arial"/>
                <w:color w:val="000000" w:themeColor="text1"/>
              </w:rPr>
            </w:pPr>
            <w:r>
              <w:rPr>
                <w:rFonts w:ascii="Arial" w:hAnsi="Arial" w:cs="Arial"/>
                <w:color w:val="000000" w:themeColor="text1"/>
              </w:rPr>
              <w:t>N/A</w:t>
            </w:r>
          </w:p>
        </w:tc>
        <w:tc>
          <w:tcPr>
            <w:tcW w:w="2243" w:type="dxa"/>
            <w:gridSpan w:val="2"/>
            <w:tcBorders>
              <w:top w:val="single" w:sz="4" w:space="0" w:color="auto"/>
              <w:left w:val="single" w:sz="4" w:space="0" w:color="auto"/>
              <w:bottom w:val="single" w:sz="4" w:space="0" w:color="auto"/>
              <w:right w:val="single" w:sz="4" w:space="0" w:color="auto"/>
            </w:tcBorders>
          </w:tcPr>
          <w:p w14:paraId="7C4A27A3" w14:textId="75366AF9" w:rsidR="00A6538F" w:rsidRDefault="00B36F91" w:rsidP="00384B54">
            <w:pPr>
              <w:rPr>
                <w:rFonts w:ascii="Arial" w:hAnsi="Arial" w:cs="Arial"/>
                <w:color w:val="000000" w:themeColor="text1"/>
              </w:rPr>
            </w:pPr>
            <w:r>
              <w:rPr>
                <w:rFonts w:ascii="Arial" w:hAnsi="Arial" w:cs="Arial"/>
                <w:color w:val="000000" w:themeColor="text1"/>
              </w:rPr>
              <w:t>128.320</w:t>
            </w:r>
          </w:p>
        </w:tc>
      </w:tr>
      <w:tr w:rsidR="00653D87" w14:paraId="632094CC" w14:textId="77777777" w:rsidTr="00653D87">
        <w:tc>
          <w:tcPr>
            <w:tcW w:w="1561" w:type="dxa"/>
          </w:tcPr>
          <w:p w14:paraId="495F5862" w14:textId="4C4BC339" w:rsidR="00653D87" w:rsidRDefault="00653D87" w:rsidP="00653D87">
            <w:pPr>
              <w:rPr>
                <w:rFonts w:ascii="Arial" w:hAnsi="Arial" w:cs="Arial"/>
                <w:color w:val="000000" w:themeColor="text1"/>
              </w:rPr>
            </w:pPr>
            <w:r>
              <w:rPr>
                <w:rFonts w:ascii="Arial" w:hAnsi="Arial" w:cs="Arial"/>
                <w:color w:val="000000" w:themeColor="text1"/>
              </w:rPr>
              <w:t>Electric</w:t>
            </w:r>
          </w:p>
        </w:tc>
        <w:tc>
          <w:tcPr>
            <w:tcW w:w="1476" w:type="dxa"/>
          </w:tcPr>
          <w:p w14:paraId="69CE8BB4" w14:textId="6C335494" w:rsidR="00653D87" w:rsidRDefault="00653D87" w:rsidP="00653D87">
            <w:pPr>
              <w:rPr>
                <w:rFonts w:ascii="Arial" w:hAnsi="Arial" w:cs="Arial"/>
                <w:color w:val="000000" w:themeColor="text1"/>
              </w:rPr>
            </w:pPr>
            <w:r w:rsidRPr="00CE43DB">
              <w:rPr>
                <w:rFonts w:ascii="Arial" w:hAnsi="Arial" w:cs="Arial"/>
                <w:color w:val="000000" w:themeColor="text1"/>
              </w:rPr>
              <w:t>Purchase SMART monitoring technology</w:t>
            </w:r>
            <w:r w:rsidR="00BA31A8">
              <w:rPr>
                <w:rFonts w:ascii="Arial" w:hAnsi="Arial" w:cs="Arial"/>
                <w:color w:val="000000" w:themeColor="text1"/>
              </w:rPr>
              <w:t xml:space="preserve"> 10% reduction</w:t>
            </w:r>
          </w:p>
        </w:tc>
        <w:tc>
          <w:tcPr>
            <w:tcW w:w="1708" w:type="dxa"/>
          </w:tcPr>
          <w:p w14:paraId="33D26C02" w14:textId="64F63473" w:rsidR="00653D87" w:rsidRDefault="00653D87" w:rsidP="00653D87">
            <w:pPr>
              <w:rPr>
                <w:rFonts w:ascii="Arial" w:hAnsi="Arial" w:cs="Arial"/>
                <w:color w:val="000000" w:themeColor="text1"/>
              </w:rPr>
            </w:pPr>
            <w:r w:rsidRPr="00CE43DB">
              <w:rPr>
                <w:rFonts w:ascii="Arial" w:hAnsi="Arial" w:cs="Arial"/>
                <w:color w:val="000000" w:themeColor="text1"/>
              </w:rPr>
              <w:t>Purchase or acquire use of energy and water monitoring software</w:t>
            </w:r>
          </w:p>
        </w:tc>
        <w:tc>
          <w:tcPr>
            <w:tcW w:w="1293" w:type="dxa"/>
          </w:tcPr>
          <w:p w14:paraId="2A86469E" w14:textId="6D810480" w:rsidR="00653D87" w:rsidRDefault="0076257D" w:rsidP="00653D87">
            <w:pPr>
              <w:rPr>
                <w:rFonts w:ascii="Arial" w:hAnsi="Arial" w:cs="Arial"/>
                <w:color w:val="000000" w:themeColor="text1"/>
              </w:rPr>
            </w:pPr>
            <w:r>
              <w:rPr>
                <w:rFonts w:ascii="Arial" w:hAnsi="Arial" w:cs="Arial"/>
                <w:color w:val="000000" w:themeColor="text1"/>
              </w:rPr>
              <w:t>2030</w:t>
            </w:r>
          </w:p>
        </w:tc>
        <w:tc>
          <w:tcPr>
            <w:tcW w:w="1195" w:type="dxa"/>
          </w:tcPr>
          <w:p w14:paraId="7C4FF695" w14:textId="13CE7461" w:rsidR="00653D87" w:rsidRDefault="00653D87" w:rsidP="00653D87">
            <w:pPr>
              <w:rPr>
                <w:rFonts w:ascii="Arial" w:hAnsi="Arial" w:cs="Arial"/>
                <w:color w:val="000000" w:themeColor="text1"/>
              </w:rPr>
            </w:pPr>
            <w:r w:rsidRPr="00653D87">
              <w:rPr>
                <w:rFonts w:ascii="Arial" w:hAnsi="Arial" w:cs="Arial"/>
              </w:rPr>
              <w:t>N/A</w:t>
            </w:r>
          </w:p>
        </w:tc>
        <w:tc>
          <w:tcPr>
            <w:tcW w:w="2243" w:type="dxa"/>
            <w:gridSpan w:val="2"/>
          </w:tcPr>
          <w:p w14:paraId="22B3B482" w14:textId="141F9520" w:rsidR="00653D87" w:rsidRDefault="00653D87" w:rsidP="00653D87">
            <w:pPr>
              <w:rPr>
                <w:rFonts w:ascii="Arial" w:hAnsi="Arial" w:cs="Arial"/>
                <w:color w:val="000000" w:themeColor="text1"/>
              </w:rPr>
            </w:pPr>
            <w:r w:rsidRPr="00CE43DB">
              <w:rPr>
                <w:rFonts w:ascii="Arial" w:hAnsi="Arial" w:cs="Arial"/>
                <w:color w:val="000000" w:themeColor="text1"/>
              </w:rPr>
              <w:t>64.</w:t>
            </w:r>
            <w:r w:rsidR="00BA31A8">
              <w:rPr>
                <w:rFonts w:ascii="Arial" w:hAnsi="Arial" w:cs="Arial"/>
                <w:color w:val="000000" w:themeColor="text1"/>
              </w:rPr>
              <w:t>160</w:t>
            </w:r>
          </w:p>
        </w:tc>
      </w:tr>
      <w:tr w:rsidR="00653D87" w14:paraId="73BC3817" w14:textId="77777777" w:rsidTr="00653D87">
        <w:tc>
          <w:tcPr>
            <w:tcW w:w="1561" w:type="dxa"/>
          </w:tcPr>
          <w:p w14:paraId="0EEA5F05" w14:textId="004D4DDC" w:rsidR="00653D87" w:rsidRDefault="00653D87" w:rsidP="00653D87">
            <w:pPr>
              <w:rPr>
                <w:rFonts w:ascii="Arial" w:hAnsi="Arial" w:cs="Arial"/>
                <w:color w:val="000000" w:themeColor="text1"/>
              </w:rPr>
            </w:pPr>
            <w:r w:rsidRPr="00CE43DB">
              <w:rPr>
                <w:rFonts w:ascii="Arial" w:hAnsi="Arial" w:cs="Arial"/>
                <w:color w:val="000000" w:themeColor="text1"/>
              </w:rPr>
              <w:t>Electric</w:t>
            </w:r>
          </w:p>
        </w:tc>
        <w:tc>
          <w:tcPr>
            <w:tcW w:w="1476" w:type="dxa"/>
          </w:tcPr>
          <w:p w14:paraId="504BF5C4" w14:textId="30B0B2B6" w:rsidR="00653D87" w:rsidRPr="00CE43DB" w:rsidRDefault="00653D87" w:rsidP="00653D87">
            <w:pPr>
              <w:rPr>
                <w:rFonts w:ascii="Arial" w:hAnsi="Arial" w:cs="Arial"/>
                <w:color w:val="000000" w:themeColor="text1"/>
              </w:rPr>
            </w:pPr>
            <w:r w:rsidRPr="00CE43DB">
              <w:rPr>
                <w:rFonts w:ascii="Arial" w:hAnsi="Arial" w:cs="Arial"/>
                <w:color w:val="000000" w:themeColor="text1"/>
              </w:rPr>
              <w:t>10% reduction (kWh)</w:t>
            </w:r>
          </w:p>
        </w:tc>
        <w:tc>
          <w:tcPr>
            <w:tcW w:w="1708" w:type="dxa"/>
          </w:tcPr>
          <w:p w14:paraId="0D204DD4" w14:textId="05C4B608" w:rsidR="00653D87" w:rsidRPr="00CE43DB" w:rsidRDefault="00653D87" w:rsidP="00653D87">
            <w:pPr>
              <w:rPr>
                <w:rFonts w:ascii="Arial" w:hAnsi="Arial" w:cs="Arial"/>
                <w:color w:val="000000" w:themeColor="text1"/>
              </w:rPr>
            </w:pPr>
            <w:r w:rsidRPr="00CE43DB">
              <w:rPr>
                <w:rFonts w:ascii="Arial" w:hAnsi="Arial" w:cs="Arial"/>
                <w:color w:val="000000" w:themeColor="text1"/>
              </w:rPr>
              <w:t>Investigate ISO5001 implementation</w:t>
            </w:r>
          </w:p>
        </w:tc>
        <w:tc>
          <w:tcPr>
            <w:tcW w:w="1293" w:type="dxa"/>
          </w:tcPr>
          <w:p w14:paraId="2B566787" w14:textId="2A782D29" w:rsidR="00653D87" w:rsidRPr="00CE43DB" w:rsidRDefault="00653D87" w:rsidP="00653D87">
            <w:pPr>
              <w:rPr>
                <w:rFonts w:ascii="Arial" w:hAnsi="Arial" w:cs="Arial"/>
                <w:color w:val="000000" w:themeColor="text1"/>
              </w:rPr>
            </w:pPr>
            <w:r>
              <w:rPr>
                <w:rFonts w:ascii="Arial" w:hAnsi="Arial" w:cs="Arial"/>
                <w:color w:val="000000" w:themeColor="text1"/>
              </w:rPr>
              <w:t>2030</w:t>
            </w:r>
          </w:p>
        </w:tc>
        <w:tc>
          <w:tcPr>
            <w:tcW w:w="1195" w:type="dxa"/>
          </w:tcPr>
          <w:p w14:paraId="2CCE71A6" w14:textId="7D0A412E" w:rsidR="00653D87" w:rsidRPr="00653D87" w:rsidRDefault="00653D87" w:rsidP="00653D87">
            <w:pPr>
              <w:rPr>
                <w:rFonts w:ascii="Arial" w:hAnsi="Arial" w:cs="Arial"/>
              </w:rPr>
            </w:pPr>
            <w:r>
              <w:rPr>
                <w:rFonts w:ascii="Arial" w:hAnsi="Arial" w:cs="Arial"/>
              </w:rPr>
              <w:t>N/A</w:t>
            </w:r>
          </w:p>
        </w:tc>
        <w:tc>
          <w:tcPr>
            <w:tcW w:w="2243" w:type="dxa"/>
            <w:gridSpan w:val="2"/>
          </w:tcPr>
          <w:p w14:paraId="06EAAB59" w14:textId="30EDE04C" w:rsidR="00653D87" w:rsidRPr="00CE43DB" w:rsidRDefault="00653D87" w:rsidP="00653D87">
            <w:pPr>
              <w:rPr>
                <w:rFonts w:ascii="Arial" w:hAnsi="Arial" w:cs="Arial"/>
                <w:color w:val="000000" w:themeColor="text1"/>
              </w:rPr>
            </w:pPr>
            <w:r w:rsidRPr="00CE43DB">
              <w:rPr>
                <w:rFonts w:ascii="Arial" w:hAnsi="Arial" w:cs="Arial"/>
                <w:color w:val="000000" w:themeColor="text1"/>
              </w:rPr>
              <w:t>64.160</w:t>
            </w:r>
          </w:p>
        </w:tc>
      </w:tr>
      <w:tr w:rsidR="00653D87" w:rsidRPr="00A6538F" w14:paraId="2E9BD9E8" w14:textId="77777777" w:rsidTr="00653D87">
        <w:tc>
          <w:tcPr>
            <w:tcW w:w="9476"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06135476" w14:textId="68BB9C2F" w:rsidR="00653D87" w:rsidRPr="00A6538F" w:rsidRDefault="00653D87" w:rsidP="00653D87">
            <w:pPr>
              <w:jc w:val="right"/>
              <w:rPr>
                <w:rFonts w:ascii="Arial" w:hAnsi="Arial" w:cs="Arial"/>
                <w:b/>
                <w:bCs/>
                <w:color w:val="000000" w:themeColor="text1"/>
              </w:rPr>
            </w:pPr>
            <w:r>
              <w:rPr>
                <w:rFonts w:ascii="Arial" w:hAnsi="Arial" w:cs="Arial"/>
                <w:b/>
                <w:bCs/>
                <w:color w:val="000000" w:themeColor="text1"/>
              </w:rPr>
              <w:t>Location</w:t>
            </w:r>
            <w:r w:rsidRPr="00A6538F">
              <w:rPr>
                <w:rFonts w:ascii="Arial" w:hAnsi="Arial" w:cs="Arial"/>
                <w:b/>
                <w:bCs/>
                <w:color w:val="000000" w:themeColor="text1"/>
              </w:rPr>
              <w:t xml:space="preserve"> Reporting</w:t>
            </w:r>
          </w:p>
        </w:tc>
      </w:tr>
      <w:tr w:rsidR="00653D87" w:rsidRPr="00CE43DB" w14:paraId="76597200" w14:textId="77777777" w:rsidTr="00653D87">
        <w:tc>
          <w:tcPr>
            <w:tcW w:w="7233" w:type="dxa"/>
            <w:gridSpan w:val="5"/>
            <w:vMerge w:val="restart"/>
            <w:tcBorders>
              <w:top w:val="single" w:sz="4" w:space="0" w:color="auto"/>
              <w:left w:val="single" w:sz="4" w:space="0" w:color="auto"/>
              <w:right w:val="single" w:sz="4" w:space="0" w:color="auto"/>
            </w:tcBorders>
          </w:tcPr>
          <w:p w14:paraId="2C03651C" w14:textId="77777777" w:rsidR="00653D87" w:rsidRPr="00CE43DB" w:rsidRDefault="00653D87" w:rsidP="00653D87">
            <w:pPr>
              <w:jc w:val="right"/>
              <w:rPr>
                <w:rFonts w:ascii="Arial" w:hAnsi="Arial" w:cs="Arial"/>
                <w:b/>
                <w:bCs/>
                <w:color w:val="000000" w:themeColor="text1"/>
              </w:rPr>
            </w:pPr>
            <w:r w:rsidRPr="00CE43DB">
              <w:rPr>
                <w:rFonts w:ascii="Arial" w:hAnsi="Arial" w:cs="Arial"/>
                <w:b/>
                <w:bCs/>
                <w:color w:val="000000" w:themeColor="text1"/>
              </w:rPr>
              <w:t>Baseline Total</w:t>
            </w:r>
            <w:r>
              <w:rPr>
                <w:rFonts w:ascii="Arial" w:hAnsi="Arial" w:cs="Arial"/>
                <w:b/>
                <w:bCs/>
                <w:color w:val="000000" w:themeColor="text1"/>
              </w:rPr>
              <w:t xml:space="preserve"> </w:t>
            </w:r>
            <w:r w:rsidRPr="00CE43DB">
              <w:rPr>
                <w:rFonts w:ascii="Arial" w:hAnsi="Arial" w:cs="Arial"/>
                <w:b/>
                <w:bCs/>
                <w:color w:val="000000" w:themeColor="text1"/>
              </w:rPr>
              <w:t>tCO</w:t>
            </w:r>
            <w:r w:rsidRPr="00CE43DB">
              <w:rPr>
                <w:rFonts w:ascii="Arial" w:hAnsi="Arial" w:cs="Arial"/>
                <w:b/>
                <w:bCs/>
                <w:color w:val="000000" w:themeColor="text1"/>
                <w:vertAlign w:val="subscript"/>
              </w:rPr>
              <w:t>2</w:t>
            </w:r>
            <w:r w:rsidRPr="00CE43DB">
              <w:rPr>
                <w:rFonts w:ascii="Arial" w:hAnsi="Arial" w:cs="Arial"/>
                <w:b/>
                <w:bCs/>
                <w:color w:val="000000" w:themeColor="text1"/>
              </w:rPr>
              <w:t>e</w:t>
            </w:r>
          </w:p>
          <w:p w14:paraId="194AB61F" w14:textId="77777777" w:rsidR="00653D87" w:rsidRPr="00CE43DB" w:rsidRDefault="00653D87" w:rsidP="00653D87">
            <w:pPr>
              <w:jc w:val="right"/>
              <w:rPr>
                <w:rFonts w:ascii="Arial" w:hAnsi="Arial" w:cs="Arial"/>
                <w:b/>
                <w:bCs/>
                <w:color w:val="000000" w:themeColor="text1"/>
              </w:rPr>
            </w:pPr>
            <w:r w:rsidRPr="00CE43DB">
              <w:rPr>
                <w:rFonts w:ascii="Arial" w:hAnsi="Arial" w:cs="Arial"/>
                <w:b/>
                <w:bCs/>
                <w:color w:val="000000" w:themeColor="text1"/>
              </w:rPr>
              <w:t>Savings</w:t>
            </w:r>
            <w:r>
              <w:rPr>
                <w:rFonts w:ascii="Arial" w:hAnsi="Arial" w:cs="Arial"/>
                <w:b/>
                <w:bCs/>
                <w:color w:val="000000" w:themeColor="text1"/>
              </w:rPr>
              <w:t xml:space="preserve"> </w:t>
            </w:r>
            <w:r w:rsidRPr="00CE43DB">
              <w:rPr>
                <w:rFonts w:ascii="Arial" w:hAnsi="Arial" w:cs="Arial"/>
                <w:b/>
                <w:bCs/>
                <w:color w:val="000000" w:themeColor="text1"/>
              </w:rPr>
              <w:t>tCO</w:t>
            </w:r>
            <w:r w:rsidRPr="00CE43DB">
              <w:rPr>
                <w:rFonts w:ascii="Arial" w:hAnsi="Arial" w:cs="Arial"/>
                <w:b/>
                <w:bCs/>
                <w:color w:val="000000" w:themeColor="text1"/>
                <w:vertAlign w:val="subscript"/>
              </w:rPr>
              <w:t>2</w:t>
            </w:r>
            <w:r w:rsidRPr="00CE43DB">
              <w:rPr>
                <w:rFonts w:ascii="Arial" w:hAnsi="Arial" w:cs="Arial"/>
                <w:b/>
                <w:bCs/>
                <w:color w:val="000000" w:themeColor="text1"/>
              </w:rPr>
              <w:t>e</w:t>
            </w:r>
          </w:p>
          <w:p w14:paraId="623979A8" w14:textId="77777777" w:rsidR="00653D87" w:rsidRPr="00CE43DB" w:rsidRDefault="00653D87" w:rsidP="00653D87">
            <w:pPr>
              <w:jc w:val="right"/>
              <w:rPr>
                <w:rFonts w:ascii="Arial" w:hAnsi="Arial" w:cs="Arial"/>
                <w:b/>
                <w:bCs/>
                <w:color w:val="000000" w:themeColor="text1"/>
              </w:rPr>
            </w:pPr>
            <w:r w:rsidRPr="00CE43DB">
              <w:rPr>
                <w:rFonts w:ascii="Arial" w:hAnsi="Arial" w:cs="Arial"/>
                <w:b/>
                <w:bCs/>
                <w:color w:val="000000" w:themeColor="text1"/>
              </w:rPr>
              <w:t>2030 Total tCO</w:t>
            </w:r>
            <w:r w:rsidRPr="00CE43DB">
              <w:rPr>
                <w:rFonts w:ascii="Arial" w:hAnsi="Arial" w:cs="Arial"/>
                <w:b/>
                <w:bCs/>
                <w:color w:val="000000" w:themeColor="text1"/>
                <w:vertAlign w:val="subscript"/>
              </w:rPr>
              <w:t>2</w:t>
            </w:r>
            <w:r w:rsidRPr="00CE43DB">
              <w:rPr>
                <w:rFonts w:ascii="Arial" w:hAnsi="Arial" w:cs="Arial"/>
                <w:b/>
                <w:bCs/>
                <w:color w:val="000000" w:themeColor="text1"/>
              </w:rPr>
              <w:t>e</w:t>
            </w:r>
          </w:p>
        </w:tc>
        <w:tc>
          <w:tcPr>
            <w:tcW w:w="2243" w:type="dxa"/>
            <w:gridSpan w:val="2"/>
            <w:tcBorders>
              <w:top w:val="single" w:sz="4" w:space="0" w:color="auto"/>
              <w:left w:val="single" w:sz="4" w:space="0" w:color="auto"/>
              <w:bottom w:val="single" w:sz="4" w:space="0" w:color="auto"/>
              <w:right w:val="single" w:sz="4" w:space="0" w:color="auto"/>
            </w:tcBorders>
          </w:tcPr>
          <w:p w14:paraId="51FD1D4A" w14:textId="77777777" w:rsidR="00653D87" w:rsidRPr="00CE43DB" w:rsidRDefault="00653D87" w:rsidP="00653D87">
            <w:pPr>
              <w:rPr>
                <w:rFonts w:ascii="Arial" w:hAnsi="Arial" w:cs="Arial"/>
                <w:b/>
                <w:bCs/>
                <w:color w:val="000000" w:themeColor="text1"/>
              </w:rPr>
            </w:pPr>
            <w:r>
              <w:rPr>
                <w:rFonts w:ascii="Arial" w:hAnsi="Arial" w:cs="Arial"/>
                <w:b/>
                <w:bCs/>
                <w:color w:val="000000" w:themeColor="text1"/>
              </w:rPr>
              <w:t>9,604.182</w:t>
            </w:r>
          </w:p>
        </w:tc>
      </w:tr>
      <w:tr w:rsidR="00653D87" w:rsidRPr="00CE43DB" w14:paraId="38CEBF33" w14:textId="77777777" w:rsidTr="00653D87">
        <w:tc>
          <w:tcPr>
            <w:tcW w:w="7233" w:type="dxa"/>
            <w:gridSpan w:val="5"/>
            <w:vMerge/>
            <w:tcBorders>
              <w:left w:val="single" w:sz="4" w:space="0" w:color="auto"/>
              <w:right w:val="single" w:sz="4" w:space="0" w:color="auto"/>
            </w:tcBorders>
          </w:tcPr>
          <w:p w14:paraId="60776D33" w14:textId="77777777" w:rsidR="00653D87" w:rsidRPr="00CE43DB" w:rsidRDefault="00653D87" w:rsidP="00653D87">
            <w:pPr>
              <w:rPr>
                <w:rFonts w:ascii="Arial" w:hAnsi="Arial" w:cs="Arial"/>
                <w:b/>
                <w:bCs/>
                <w:color w:val="000000" w:themeColor="text1"/>
              </w:rPr>
            </w:pPr>
          </w:p>
        </w:tc>
        <w:tc>
          <w:tcPr>
            <w:tcW w:w="2243" w:type="dxa"/>
            <w:gridSpan w:val="2"/>
            <w:tcBorders>
              <w:top w:val="single" w:sz="4" w:space="0" w:color="auto"/>
              <w:left w:val="single" w:sz="4" w:space="0" w:color="auto"/>
              <w:bottom w:val="single" w:sz="4" w:space="0" w:color="auto"/>
              <w:right w:val="single" w:sz="4" w:space="0" w:color="auto"/>
            </w:tcBorders>
          </w:tcPr>
          <w:p w14:paraId="60A51976" w14:textId="45D141EA" w:rsidR="00653D87" w:rsidRPr="00CE43DB" w:rsidRDefault="00653D87" w:rsidP="00653D87">
            <w:pPr>
              <w:rPr>
                <w:rFonts w:ascii="Arial" w:hAnsi="Arial" w:cs="Arial"/>
                <w:b/>
                <w:bCs/>
                <w:color w:val="000000" w:themeColor="text1"/>
              </w:rPr>
            </w:pPr>
            <w:r>
              <w:rPr>
                <w:rFonts w:ascii="Arial" w:hAnsi="Arial" w:cs="Arial"/>
                <w:b/>
                <w:bCs/>
                <w:color w:val="000000" w:themeColor="text1"/>
              </w:rPr>
              <w:t>4,</w:t>
            </w:r>
            <w:r w:rsidR="007C2E1B">
              <w:rPr>
                <w:rFonts w:ascii="Arial" w:hAnsi="Arial" w:cs="Arial"/>
                <w:b/>
                <w:bCs/>
                <w:color w:val="000000" w:themeColor="text1"/>
              </w:rPr>
              <w:t>988.486</w:t>
            </w:r>
          </w:p>
        </w:tc>
      </w:tr>
      <w:tr w:rsidR="00653D87" w:rsidRPr="00CE43DB" w14:paraId="17DAC2C6" w14:textId="77777777" w:rsidTr="00653D87">
        <w:tc>
          <w:tcPr>
            <w:tcW w:w="7233" w:type="dxa"/>
            <w:gridSpan w:val="5"/>
            <w:vMerge/>
            <w:tcBorders>
              <w:left w:val="single" w:sz="4" w:space="0" w:color="auto"/>
              <w:right w:val="single" w:sz="4" w:space="0" w:color="auto"/>
            </w:tcBorders>
          </w:tcPr>
          <w:p w14:paraId="6E89E09D" w14:textId="77777777" w:rsidR="00653D87" w:rsidRPr="00CE43DB" w:rsidRDefault="00653D87" w:rsidP="00653D87">
            <w:pPr>
              <w:rPr>
                <w:rFonts w:ascii="Arial" w:hAnsi="Arial" w:cs="Arial"/>
                <w:b/>
                <w:bCs/>
                <w:color w:val="000000" w:themeColor="text1"/>
              </w:rPr>
            </w:pPr>
          </w:p>
        </w:tc>
        <w:tc>
          <w:tcPr>
            <w:tcW w:w="2243" w:type="dxa"/>
            <w:gridSpan w:val="2"/>
            <w:tcBorders>
              <w:top w:val="single" w:sz="4" w:space="0" w:color="auto"/>
              <w:left w:val="single" w:sz="4" w:space="0" w:color="auto"/>
              <w:bottom w:val="single" w:sz="4" w:space="0" w:color="auto"/>
              <w:right w:val="single" w:sz="4" w:space="0" w:color="auto"/>
            </w:tcBorders>
          </w:tcPr>
          <w:p w14:paraId="3A7AE61D" w14:textId="35DD6434" w:rsidR="00653D87" w:rsidRPr="00CE43DB" w:rsidRDefault="00653D87" w:rsidP="00653D87">
            <w:pPr>
              <w:rPr>
                <w:rFonts w:ascii="Arial" w:hAnsi="Arial" w:cs="Arial"/>
                <w:b/>
                <w:bCs/>
                <w:color w:val="000000" w:themeColor="text1"/>
              </w:rPr>
            </w:pPr>
            <w:r>
              <w:rPr>
                <w:rFonts w:ascii="Arial" w:hAnsi="Arial" w:cs="Arial"/>
                <w:b/>
                <w:bCs/>
                <w:color w:val="000000" w:themeColor="text1"/>
              </w:rPr>
              <w:t>4,</w:t>
            </w:r>
            <w:r w:rsidR="007C2E1B">
              <w:rPr>
                <w:rFonts w:ascii="Arial" w:hAnsi="Arial" w:cs="Arial"/>
                <w:b/>
                <w:bCs/>
                <w:color w:val="000000" w:themeColor="text1"/>
              </w:rPr>
              <w:t>615.696</w:t>
            </w:r>
          </w:p>
        </w:tc>
      </w:tr>
      <w:tr w:rsidR="00653D87" w14:paraId="2C6803F7" w14:textId="77777777" w:rsidTr="00653D87">
        <w:tc>
          <w:tcPr>
            <w:tcW w:w="7233" w:type="dxa"/>
            <w:gridSpan w:val="5"/>
            <w:tcBorders>
              <w:left w:val="single" w:sz="4" w:space="0" w:color="auto"/>
              <w:right w:val="single" w:sz="4" w:space="0" w:color="auto"/>
            </w:tcBorders>
          </w:tcPr>
          <w:p w14:paraId="3E6EF069" w14:textId="77777777" w:rsidR="00653D87" w:rsidRPr="00404A48" w:rsidRDefault="00653D87" w:rsidP="00653D87">
            <w:pPr>
              <w:jc w:val="right"/>
              <w:rPr>
                <w:rFonts w:ascii="Arial" w:hAnsi="Arial" w:cs="Arial"/>
                <w:b/>
                <w:bCs/>
                <w:color w:val="000000" w:themeColor="text1"/>
              </w:rPr>
            </w:pPr>
            <w:r w:rsidRPr="00404A48">
              <w:rPr>
                <w:rFonts w:ascii="Arial" w:hAnsi="Arial" w:cs="Arial"/>
                <w:b/>
                <w:bCs/>
                <w:color w:val="000000" w:themeColor="text1"/>
              </w:rPr>
              <w:t>Difference to Science-Based-Target tCO</w:t>
            </w:r>
            <w:r w:rsidRPr="001E26AB">
              <w:rPr>
                <w:rFonts w:ascii="Arial" w:hAnsi="Arial" w:cs="Arial"/>
                <w:b/>
                <w:bCs/>
                <w:color w:val="000000" w:themeColor="text1"/>
                <w:vertAlign w:val="subscript"/>
              </w:rPr>
              <w:t>2</w:t>
            </w:r>
            <w:r w:rsidRPr="00404A48">
              <w:rPr>
                <w:rFonts w:ascii="Arial" w:hAnsi="Arial" w:cs="Arial"/>
                <w:b/>
                <w:bCs/>
                <w:color w:val="000000" w:themeColor="text1"/>
              </w:rPr>
              <w:t>e</w:t>
            </w:r>
          </w:p>
        </w:tc>
        <w:tc>
          <w:tcPr>
            <w:tcW w:w="2243" w:type="dxa"/>
            <w:gridSpan w:val="2"/>
            <w:tcBorders>
              <w:top w:val="single" w:sz="4" w:space="0" w:color="auto"/>
              <w:left w:val="single" w:sz="4" w:space="0" w:color="auto"/>
              <w:bottom w:val="single" w:sz="4" w:space="0" w:color="auto"/>
              <w:right w:val="single" w:sz="4" w:space="0" w:color="auto"/>
            </w:tcBorders>
          </w:tcPr>
          <w:p w14:paraId="4109B4C0" w14:textId="2D7060D8" w:rsidR="00653D87" w:rsidRDefault="007C2E1B" w:rsidP="00653D87">
            <w:pPr>
              <w:rPr>
                <w:rFonts w:ascii="Arial" w:hAnsi="Arial" w:cs="Arial"/>
                <w:b/>
                <w:bCs/>
                <w:color w:val="000000" w:themeColor="text1"/>
              </w:rPr>
            </w:pPr>
            <w:r>
              <w:rPr>
                <w:rFonts w:ascii="Arial" w:hAnsi="Arial" w:cs="Arial"/>
                <w:b/>
                <w:bCs/>
                <w:color w:val="000000" w:themeColor="text1"/>
              </w:rPr>
              <w:t>-147.978</w:t>
            </w:r>
          </w:p>
        </w:tc>
      </w:tr>
    </w:tbl>
    <w:p w14:paraId="6EC0EDD9" w14:textId="77777777" w:rsidR="00A05860" w:rsidRDefault="00A05860" w:rsidP="00B24889">
      <w:pPr>
        <w:pStyle w:val="NoSpacing"/>
      </w:pPr>
    </w:p>
    <w:p w14:paraId="05870ACB" w14:textId="3B6C9BF3" w:rsidR="00B24889" w:rsidRPr="00B24889" w:rsidRDefault="00B24889" w:rsidP="00CE43DB">
      <w:pPr>
        <w:spacing w:line="256" w:lineRule="auto"/>
        <w:rPr>
          <w:rFonts w:ascii="Arial" w:hAnsi="Arial" w:cs="Arial"/>
          <w:b/>
          <w:bCs/>
          <w:color w:val="000000" w:themeColor="text1"/>
          <w:u w:val="single"/>
        </w:rPr>
      </w:pPr>
      <w:r>
        <w:rPr>
          <w:rFonts w:ascii="Arial" w:hAnsi="Arial" w:cs="Arial"/>
          <w:b/>
          <w:bCs/>
          <w:color w:val="000000" w:themeColor="text1"/>
          <w:u w:val="single"/>
        </w:rPr>
        <w:t>Sustainability Projects</w:t>
      </w:r>
      <w:r w:rsidR="00653D87">
        <w:rPr>
          <w:rFonts w:ascii="Arial" w:hAnsi="Arial" w:cs="Arial"/>
          <w:b/>
          <w:bCs/>
          <w:color w:val="000000" w:themeColor="text1"/>
          <w:u w:val="single"/>
        </w:rPr>
        <w:t xml:space="preserve"> (not covered by net zero)</w:t>
      </w:r>
    </w:p>
    <w:p w14:paraId="01308124" w14:textId="0B45DD4B" w:rsidR="00CE43DB" w:rsidRPr="00CE43DB" w:rsidRDefault="00DB434F" w:rsidP="00CE43DB">
      <w:pPr>
        <w:spacing w:line="256" w:lineRule="auto"/>
        <w:rPr>
          <w:rFonts w:ascii="Arial" w:hAnsi="Arial" w:cs="Arial"/>
          <w:color w:val="000000" w:themeColor="text1"/>
          <w:u w:val="single"/>
        </w:rPr>
      </w:pPr>
      <w:r w:rsidRPr="00DB434F">
        <w:rPr>
          <w:rFonts w:ascii="Arial" w:hAnsi="Arial" w:cs="Arial"/>
          <w:color w:val="000000" w:themeColor="text1"/>
          <w:u w:val="single"/>
        </w:rPr>
        <w:t xml:space="preserve">5.3 </w:t>
      </w:r>
      <w:r w:rsidR="00CE43DB" w:rsidRPr="00CE43DB">
        <w:rPr>
          <w:rFonts w:ascii="Arial" w:hAnsi="Arial" w:cs="Arial"/>
          <w:color w:val="000000" w:themeColor="text1"/>
          <w:u w:val="single"/>
        </w:rPr>
        <w:t>Sustainable Resource Management</w:t>
      </w:r>
    </w:p>
    <w:tbl>
      <w:tblPr>
        <w:tblStyle w:val="TableGrid"/>
        <w:tblW w:w="9493" w:type="dxa"/>
        <w:tblLayout w:type="fixed"/>
        <w:tblLook w:val="04A0" w:firstRow="1" w:lastRow="0" w:firstColumn="1" w:lastColumn="0" w:noHBand="0" w:noVBand="1"/>
      </w:tblPr>
      <w:tblGrid>
        <w:gridCol w:w="1502"/>
        <w:gridCol w:w="1503"/>
        <w:gridCol w:w="1503"/>
        <w:gridCol w:w="1502"/>
        <w:gridCol w:w="1215"/>
        <w:gridCol w:w="2268"/>
      </w:tblGrid>
      <w:tr w:rsidR="00CE43DB" w:rsidRPr="00CE43DB" w14:paraId="26D9A917" w14:textId="77777777" w:rsidTr="007C2E1B">
        <w:tc>
          <w:tcPr>
            <w:tcW w:w="1502" w:type="dxa"/>
            <w:tcBorders>
              <w:top w:val="single" w:sz="4" w:space="0" w:color="auto"/>
              <w:left w:val="single" w:sz="4" w:space="0" w:color="auto"/>
              <w:bottom w:val="single" w:sz="4" w:space="0" w:color="auto"/>
              <w:right w:val="single" w:sz="4" w:space="0" w:color="auto"/>
            </w:tcBorders>
          </w:tcPr>
          <w:p w14:paraId="3CD6FC99" w14:textId="77777777" w:rsidR="00CE43DB" w:rsidRPr="00CE43DB" w:rsidRDefault="00CE43DB" w:rsidP="00CE43DB">
            <w:pPr>
              <w:jc w:val="center"/>
              <w:rPr>
                <w:rFonts w:ascii="Arial" w:hAnsi="Arial" w:cs="Arial"/>
                <w:b/>
                <w:bCs/>
                <w:color w:val="000000" w:themeColor="text1"/>
              </w:rPr>
            </w:pPr>
            <w:r w:rsidRPr="00CE43DB">
              <w:rPr>
                <w:rFonts w:ascii="Arial" w:hAnsi="Arial" w:cs="Arial"/>
                <w:b/>
                <w:bCs/>
                <w:color w:val="000000" w:themeColor="text1"/>
              </w:rPr>
              <w:t>Focus Area</w:t>
            </w:r>
          </w:p>
        </w:tc>
        <w:tc>
          <w:tcPr>
            <w:tcW w:w="1503" w:type="dxa"/>
            <w:tcBorders>
              <w:top w:val="single" w:sz="4" w:space="0" w:color="auto"/>
              <w:left w:val="single" w:sz="4" w:space="0" w:color="auto"/>
              <w:bottom w:val="single" w:sz="4" w:space="0" w:color="auto"/>
              <w:right w:val="single" w:sz="4" w:space="0" w:color="auto"/>
            </w:tcBorders>
            <w:hideMark/>
          </w:tcPr>
          <w:p w14:paraId="1EA54E1B" w14:textId="77777777" w:rsidR="00CE43DB" w:rsidRPr="00CE43DB" w:rsidRDefault="00CE43DB" w:rsidP="00CE43DB">
            <w:pPr>
              <w:jc w:val="center"/>
              <w:rPr>
                <w:rFonts w:ascii="Arial" w:hAnsi="Arial" w:cs="Arial"/>
                <w:b/>
                <w:bCs/>
                <w:color w:val="000000" w:themeColor="text1"/>
              </w:rPr>
            </w:pPr>
            <w:r w:rsidRPr="00CE43DB">
              <w:rPr>
                <w:rFonts w:ascii="Arial" w:hAnsi="Arial" w:cs="Arial"/>
                <w:b/>
                <w:bCs/>
                <w:color w:val="000000" w:themeColor="text1"/>
              </w:rPr>
              <w:t>Target</w:t>
            </w:r>
          </w:p>
        </w:tc>
        <w:tc>
          <w:tcPr>
            <w:tcW w:w="1503" w:type="dxa"/>
            <w:tcBorders>
              <w:top w:val="single" w:sz="4" w:space="0" w:color="auto"/>
              <w:left w:val="single" w:sz="4" w:space="0" w:color="auto"/>
              <w:bottom w:val="single" w:sz="4" w:space="0" w:color="auto"/>
              <w:right w:val="single" w:sz="4" w:space="0" w:color="auto"/>
            </w:tcBorders>
            <w:hideMark/>
          </w:tcPr>
          <w:p w14:paraId="46B21C8D" w14:textId="77777777" w:rsidR="00CE43DB" w:rsidRPr="00CE43DB" w:rsidRDefault="00CE43DB" w:rsidP="00CE43DB">
            <w:pPr>
              <w:jc w:val="center"/>
              <w:rPr>
                <w:rFonts w:ascii="Arial" w:hAnsi="Arial" w:cs="Arial"/>
                <w:b/>
                <w:bCs/>
                <w:color w:val="000000" w:themeColor="text1"/>
              </w:rPr>
            </w:pPr>
            <w:r w:rsidRPr="00CE43DB">
              <w:rPr>
                <w:rFonts w:ascii="Arial" w:hAnsi="Arial" w:cs="Arial"/>
                <w:b/>
                <w:bCs/>
                <w:color w:val="000000" w:themeColor="text1"/>
              </w:rPr>
              <w:t>Project</w:t>
            </w:r>
          </w:p>
        </w:tc>
        <w:tc>
          <w:tcPr>
            <w:tcW w:w="1502" w:type="dxa"/>
            <w:tcBorders>
              <w:top w:val="single" w:sz="4" w:space="0" w:color="auto"/>
              <w:left w:val="single" w:sz="4" w:space="0" w:color="auto"/>
              <w:bottom w:val="single" w:sz="4" w:space="0" w:color="auto"/>
              <w:right w:val="single" w:sz="4" w:space="0" w:color="auto"/>
            </w:tcBorders>
          </w:tcPr>
          <w:p w14:paraId="39FE36A6" w14:textId="77777777" w:rsidR="00CE43DB" w:rsidRPr="00CE43DB" w:rsidRDefault="00CE43DB" w:rsidP="00CE43DB">
            <w:pPr>
              <w:jc w:val="center"/>
              <w:rPr>
                <w:rFonts w:ascii="Arial" w:hAnsi="Arial" w:cs="Arial"/>
                <w:b/>
                <w:bCs/>
                <w:color w:val="000000" w:themeColor="text1"/>
              </w:rPr>
            </w:pPr>
            <w:r w:rsidRPr="00CE43DB">
              <w:rPr>
                <w:rFonts w:ascii="Arial" w:hAnsi="Arial" w:cs="Arial"/>
                <w:b/>
                <w:bCs/>
                <w:color w:val="000000" w:themeColor="text1"/>
              </w:rPr>
              <w:t>Date</w:t>
            </w:r>
          </w:p>
        </w:tc>
        <w:tc>
          <w:tcPr>
            <w:tcW w:w="1215" w:type="dxa"/>
            <w:tcBorders>
              <w:top w:val="single" w:sz="4" w:space="0" w:color="auto"/>
              <w:left w:val="single" w:sz="4" w:space="0" w:color="auto"/>
              <w:bottom w:val="single" w:sz="4" w:space="0" w:color="auto"/>
              <w:right w:val="single" w:sz="4" w:space="0" w:color="auto"/>
            </w:tcBorders>
          </w:tcPr>
          <w:p w14:paraId="68834795" w14:textId="77777777" w:rsidR="00CE43DB" w:rsidRPr="00CE43DB" w:rsidRDefault="00CE43DB" w:rsidP="00CE43DB">
            <w:pPr>
              <w:jc w:val="center"/>
              <w:rPr>
                <w:rFonts w:ascii="Arial" w:hAnsi="Arial" w:cs="Arial"/>
                <w:b/>
                <w:bCs/>
                <w:color w:val="000000" w:themeColor="text1"/>
              </w:rPr>
            </w:pPr>
            <w:r w:rsidRPr="00CE43DB">
              <w:rPr>
                <w:rFonts w:ascii="Arial" w:hAnsi="Arial" w:cs="Arial"/>
                <w:b/>
                <w:bCs/>
                <w:color w:val="000000" w:themeColor="text1"/>
              </w:rPr>
              <w:t>Baseline tCO</w:t>
            </w:r>
            <w:r w:rsidRPr="00CE43DB">
              <w:rPr>
                <w:rFonts w:ascii="Arial" w:hAnsi="Arial" w:cs="Arial"/>
                <w:b/>
                <w:bCs/>
                <w:color w:val="000000" w:themeColor="text1"/>
                <w:vertAlign w:val="subscript"/>
              </w:rPr>
              <w:t>2</w:t>
            </w:r>
            <w:r w:rsidRPr="00CE43DB">
              <w:rPr>
                <w:rFonts w:ascii="Arial" w:hAnsi="Arial" w:cs="Arial"/>
                <w:b/>
                <w:bCs/>
                <w:color w:val="000000" w:themeColor="text1"/>
              </w:rPr>
              <w:t>e (unless stated otherwise)</w:t>
            </w:r>
          </w:p>
        </w:tc>
        <w:tc>
          <w:tcPr>
            <w:tcW w:w="2268" w:type="dxa"/>
            <w:tcBorders>
              <w:top w:val="single" w:sz="4" w:space="0" w:color="auto"/>
              <w:left w:val="single" w:sz="4" w:space="0" w:color="auto"/>
              <w:bottom w:val="single" w:sz="4" w:space="0" w:color="auto"/>
              <w:right w:val="single" w:sz="4" w:space="0" w:color="auto"/>
            </w:tcBorders>
          </w:tcPr>
          <w:p w14:paraId="0F5E11B3" w14:textId="77777777" w:rsidR="00CE43DB" w:rsidRPr="00CE43DB" w:rsidRDefault="00CE43DB" w:rsidP="00CE43DB">
            <w:pPr>
              <w:jc w:val="center"/>
              <w:rPr>
                <w:rFonts w:ascii="Arial" w:hAnsi="Arial" w:cs="Arial"/>
                <w:b/>
                <w:bCs/>
                <w:color w:val="000000" w:themeColor="text1"/>
              </w:rPr>
            </w:pPr>
            <w:r w:rsidRPr="00CE43DB">
              <w:rPr>
                <w:rFonts w:ascii="Arial" w:hAnsi="Arial" w:cs="Arial"/>
                <w:b/>
                <w:bCs/>
                <w:color w:val="000000" w:themeColor="text1"/>
              </w:rPr>
              <w:t>Approx. tCO</w:t>
            </w:r>
            <w:r w:rsidRPr="00CE43DB">
              <w:rPr>
                <w:rFonts w:ascii="Arial" w:hAnsi="Arial" w:cs="Arial"/>
                <w:b/>
                <w:bCs/>
                <w:color w:val="000000" w:themeColor="text1"/>
                <w:vertAlign w:val="subscript"/>
              </w:rPr>
              <w:t>2</w:t>
            </w:r>
            <w:r w:rsidRPr="00CE43DB">
              <w:rPr>
                <w:rFonts w:ascii="Arial" w:hAnsi="Arial" w:cs="Arial"/>
                <w:b/>
                <w:bCs/>
                <w:color w:val="000000" w:themeColor="text1"/>
              </w:rPr>
              <w:t>e Saving</w:t>
            </w:r>
          </w:p>
        </w:tc>
      </w:tr>
      <w:tr w:rsidR="00CE43DB" w:rsidRPr="00CE43DB" w14:paraId="4D16EB51" w14:textId="77777777" w:rsidTr="007C2E1B">
        <w:tc>
          <w:tcPr>
            <w:tcW w:w="1502" w:type="dxa"/>
            <w:tcBorders>
              <w:top w:val="single" w:sz="4" w:space="0" w:color="auto"/>
              <w:left w:val="single" w:sz="4" w:space="0" w:color="auto"/>
              <w:bottom w:val="single" w:sz="4" w:space="0" w:color="auto"/>
              <w:right w:val="single" w:sz="4" w:space="0" w:color="auto"/>
            </w:tcBorders>
          </w:tcPr>
          <w:p w14:paraId="0CC64E5E"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lastRenderedPageBreak/>
              <w:t>Waste</w:t>
            </w:r>
          </w:p>
        </w:tc>
        <w:tc>
          <w:tcPr>
            <w:tcW w:w="1503" w:type="dxa"/>
            <w:tcBorders>
              <w:top w:val="single" w:sz="4" w:space="0" w:color="auto"/>
              <w:left w:val="single" w:sz="4" w:space="0" w:color="auto"/>
              <w:bottom w:val="single" w:sz="4" w:space="0" w:color="auto"/>
              <w:right w:val="single" w:sz="4" w:space="0" w:color="auto"/>
            </w:tcBorders>
          </w:tcPr>
          <w:p w14:paraId="2EB922D9"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Recycling rate 65% (adjust for accommodation waste)</w:t>
            </w:r>
          </w:p>
        </w:tc>
        <w:tc>
          <w:tcPr>
            <w:tcW w:w="1503" w:type="dxa"/>
            <w:tcBorders>
              <w:top w:val="single" w:sz="4" w:space="0" w:color="auto"/>
              <w:left w:val="single" w:sz="4" w:space="0" w:color="auto"/>
              <w:bottom w:val="single" w:sz="4" w:space="0" w:color="auto"/>
              <w:right w:val="single" w:sz="4" w:space="0" w:color="auto"/>
            </w:tcBorders>
          </w:tcPr>
          <w:p w14:paraId="0F7AA93D"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Waste audit, procurement opportunities, education</w:t>
            </w:r>
          </w:p>
        </w:tc>
        <w:tc>
          <w:tcPr>
            <w:tcW w:w="1502" w:type="dxa"/>
            <w:tcBorders>
              <w:top w:val="single" w:sz="4" w:space="0" w:color="auto"/>
              <w:left w:val="single" w:sz="4" w:space="0" w:color="auto"/>
              <w:bottom w:val="single" w:sz="4" w:space="0" w:color="auto"/>
              <w:right w:val="single" w:sz="4" w:space="0" w:color="auto"/>
            </w:tcBorders>
          </w:tcPr>
          <w:p w14:paraId="6FBB4ACB"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2030</w:t>
            </w:r>
          </w:p>
        </w:tc>
        <w:tc>
          <w:tcPr>
            <w:tcW w:w="1215" w:type="dxa"/>
            <w:tcBorders>
              <w:top w:val="single" w:sz="4" w:space="0" w:color="auto"/>
              <w:left w:val="single" w:sz="4" w:space="0" w:color="auto"/>
              <w:bottom w:val="single" w:sz="4" w:space="0" w:color="auto"/>
              <w:right w:val="single" w:sz="4" w:space="0" w:color="auto"/>
            </w:tcBorders>
          </w:tcPr>
          <w:p w14:paraId="7F315271"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59%</w:t>
            </w:r>
          </w:p>
        </w:tc>
        <w:tc>
          <w:tcPr>
            <w:tcW w:w="2268" w:type="dxa"/>
            <w:tcBorders>
              <w:top w:val="single" w:sz="4" w:space="0" w:color="auto"/>
              <w:left w:val="single" w:sz="4" w:space="0" w:color="auto"/>
              <w:bottom w:val="single" w:sz="4" w:space="0" w:color="auto"/>
              <w:right w:val="single" w:sz="4" w:space="0" w:color="auto"/>
            </w:tcBorders>
          </w:tcPr>
          <w:p w14:paraId="59E7D90D" w14:textId="6B6F470C" w:rsidR="00CE43DB" w:rsidRPr="00CE43DB" w:rsidRDefault="00BA31A8" w:rsidP="00CE43DB">
            <w:pPr>
              <w:rPr>
                <w:rFonts w:ascii="Arial" w:hAnsi="Arial" w:cs="Arial"/>
                <w:color w:val="000000" w:themeColor="text1"/>
              </w:rPr>
            </w:pPr>
            <w:r>
              <w:rPr>
                <w:rFonts w:ascii="Arial" w:hAnsi="Arial" w:cs="Arial"/>
                <w:color w:val="000000" w:themeColor="text1"/>
              </w:rPr>
              <w:t>N/A</w:t>
            </w:r>
          </w:p>
          <w:p w14:paraId="2E7EAF46" w14:textId="329DD94D" w:rsidR="00CE43DB" w:rsidRPr="00CE43DB" w:rsidRDefault="00CE43DB" w:rsidP="00CE43DB">
            <w:pPr>
              <w:rPr>
                <w:rFonts w:ascii="Arial" w:hAnsi="Arial" w:cs="Arial"/>
                <w:color w:val="000000" w:themeColor="text1"/>
              </w:rPr>
            </w:pPr>
          </w:p>
        </w:tc>
      </w:tr>
      <w:tr w:rsidR="00CE43DB" w:rsidRPr="00CE43DB" w14:paraId="0148A372" w14:textId="77777777" w:rsidTr="007C2E1B">
        <w:tc>
          <w:tcPr>
            <w:tcW w:w="1502" w:type="dxa"/>
            <w:tcBorders>
              <w:top w:val="single" w:sz="4" w:space="0" w:color="auto"/>
              <w:left w:val="single" w:sz="4" w:space="0" w:color="auto"/>
              <w:bottom w:val="single" w:sz="4" w:space="0" w:color="auto"/>
              <w:right w:val="single" w:sz="4" w:space="0" w:color="auto"/>
            </w:tcBorders>
          </w:tcPr>
          <w:p w14:paraId="034E68EF"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Waste</w:t>
            </w:r>
          </w:p>
        </w:tc>
        <w:tc>
          <w:tcPr>
            <w:tcW w:w="1503" w:type="dxa"/>
            <w:tcBorders>
              <w:top w:val="single" w:sz="4" w:space="0" w:color="auto"/>
              <w:left w:val="single" w:sz="4" w:space="0" w:color="auto"/>
              <w:bottom w:val="single" w:sz="4" w:space="0" w:color="auto"/>
              <w:right w:val="single" w:sz="4" w:space="0" w:color="auto"/>
            </w:tcBorders>
          </w:tcPr>
          <w:p w14:paraId="721C3884"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zero one-use coffee cups on campus</w:t>
            </w:r>
          </w:p>
        </w:tc>
        <w:tc>
          <w:tcPr>
            <w:tcW w:w="1503" w:type="dxa"/>
            <w:tcBorders>
              <w:top w:val="single" w:sz="4" w:space="0" w:color="auto"/>
              <w:left w:val="single" w:sz="4" w:space="0" w:color="auto"/>
              <w:bottom w:val="single" w:sz="4" w:space="0" w:color="auto"/>
              <w:right w:val="single" w:sz="4" w:space="0" w:color="auto"/>
            </w:tcBorders>
          </w:tcPr>
          <w:p w14:paraId="3FB119CA"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Restrict one-use coffee cup use to visitors, Open Day, or other-special events and only served from one eatery</w:t>
            </w:r>
          </w:p>
        </w:tc>
        <w:tc>
          <w:tcPr>
            <w:tcW w:w="1502" w:type="dxa"/>
            <w:tcBorders>
              <w:top w:val="single" w:sz="4" w:space="0" w:color="auto"/>
              <w:left w:val="single" w:sz="4" w:space="0" w:color="auto"/>
              <w:bottom w:val="single" w:sz="4" w:space="0" w:color="auto"/>
              <w:right w:val="single" w:sz="4" w:space="0" w:color="auto"/>
            </w:tcBorders>
          </w:tcPr>
          <w:p w14:paraId="08373247"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Advertise/ communicate from September 2023 no longer using one-use coffee cups. Sell AUB reusables in all AUB coffee outlets</w:t>
            </w:r>
          </w:p>
        </w:tc>
        <w:tc>
          <w:tcPr>
            <w:tcW w:w="1215" w:type="dxa"/>
            <w:tcBorders>
              <w:top w:val="single" w:sz="4" w:space="0" w:color="auto"/>
              <w:left w:val="single" w:sz="4" w:space="0" w:color="auto"/>
              <w:bottom w:val="single" w:sz="4" w:space="0" w:color="auto"/>
              <w:right w:val="single" w:sz="4" w:space="0" w:color="auto"/>
            </w:tcBorders>
          </w:tcPr>
          <w:p w14:paraId="489083BE" w14:textId="2F7DFD24" w:rsidR="00CE43DB" w:rsidRPr="00CE43DB" w:rsidRDefault="00BA31A8" w:rsidP="00CE43DB">
            <w:pPr>
              <w:rPr>
                <w:rFonts w:ascii="Arial" w:hAnsi="Arial" w:cs="Arial"/>
                <w:color w:val="000000" w:themeColor="text1"/>
              </w:rPr>
            </w:pPr>
            <w:r>
              <w:rPr>
                <w:rFonts w:ascii="Arial" w:hAnsi="Arial" w:cs="Arial"/>
                <w:color w:val="000000" w:themeColor="text1"/>
              </w:rPr>
              <w:t>N/A</w:t>
            </w:r>
          </w:p>
        </w:tc>
        <w:tc>
          <w:tcPr>
            <w:tcW w:w="2268" w:type="dxa"/>
            <w:tcBorders>
              <w:top w:val="single" w:sz="4" w:space="0" w:color="auto"/>
              <w:left w:val="single" w:sz="4" w:space="0" w:color="auto"/>
              <w:bottom w:val="single" w:sz="4" w:space="0" w:color="auto"/>
              <w:right w:val="single" w:sz="4" w:space="0" w:color="auto"/>
            </w:tcBorders>
          </w:tcPr>
          <w:p w14:paraId="6B1AE178" w14:textId="382B114E" w:rsidR="00CE43DB" w:rsidRPr="00CE43DB" w:rsidRDefault="00BA31A8" w:rsidP="00CE43DB">
            <w:pPr>
              <w:rPr>
                <w:rFonts w:ascii="Arial" w:hAnsi="Arial" w:cs="Arial"/>
                <w:color w:val="000000" w:themeColor="text1"/>
              </w:rPr>
            </w:pPr>
            <w:r>
              <w:rPr>
                <w:rFonts w:ascii="Arial" w:hAnsi="Arial" w:cs="Arial"/>
                <w:color w:val="000000" w:themeColor="text1"/>
              </w:rPr>
              <w:t>N/A</w:t>
            </w:r>
          </w:p>
        </w:tc>
      </w:tr>
    </w:tbl>
    <w:p w14:paraId="3206C1AE" w14:textId="2E909097" w:rsidR="00CE43DB" w:rsidRPr="00CE43DB" w:rsidRDefault="00CE43DB" w:rsidP="00CE43DB">
      <w:pPr>
        <w:spacing w:line="256" w:lineRule="auto"/>
        <w:rPr>
          <w:rFonts w:ascii="Arial" w:hAnsi="Arial" w:cs="Arial"/>
          <w:color w:val="000000" w:themeColor="text1"/>
          <w:sz w:val="18"/>
          <w:szCs w:val="18"/>
        </w:rPr>
      </w:pPr>
      <w:r w:rsidRPr="00CE43DB">
        <w:rPr>
          <w:rFonts w:ascii="Arial" w:hAnsi="Arial" w:cs="Arial"/>
          <w:b/>
          <w:bCs/>
          <w:color w:val="000000" w:themeColor="text1"/>
          <w:sz w:val="18"/>
          <w:szCs w:val="18"/>
        </w:rPr>
        <w:t xml:space="preserve">Table </w:t>
      </w:r>
      <w:r w:rsidR="0073084C">
        <w:rPr>
          <w:rFonts w:ascii="Arial" w:hAnsi="Arial" w:cs="Arial"/>
          <w:b/>
          <w:bCs/>
          <w:color w:val="000000" w:themeColor="text1"/>
          <w:sz w:val="18"/>
          <w:szCs w:val="18"/>
        </w:rPr>
        <w:t>8</w:t>
      </w:r>
      <w:r w:rsidR="00066C04">
        <w:rPr>
          <w:rFonts w:ascii="Arial" w:hAnsi="Arial" w:cs="Arial"/>
          <w:b/>
          <w:bCs/>
          <w:color w:val="000000" w:themeColor="text1"/>
          <w:sz w:val="18"/>
          <w:szCs w:val="18"/>
        </w:rPr>
        <w:t>.</w:t>
      </w:r>
      <w:r w:rsidRPr="00CE43DB">
        <w:rPr>
          <w:rFonts w:ascii="Arial" w:hAnsi="Arial" w:cs="Arial"/>
          <w:b/>
          <w:bCs/>
          <w:color w:val="000000" w:themeColor="text1"/>
          <w:sz w:val="18"/>
          <w:szCs w:val="18"/>
        </w:rPr>
        <w:t xml:space="preserve"> </w:t>
      </w:r>
      <w:r w:rsidRPr="00CE43DB">
        <w:rPr>
          <w:rFonts w:ascii="Arial" w:hAnsi="Arial" w:cs="Arial"/>
          <w:color w:val="000000" w:themeColor="text1"/>
          <w:sz w:val="18"/>
          <w:szCs w:val="18"/>
        </w:rPr>
        <w:t>Sustainable Waste Management.</w:t>
      </w:r>
    </w:p>
    <w:p w14:paraId="4840FC1D" w14:textId="1E048E3A" w:rsidR="00CE43DB" w:rsidRPr="00CE43DB" w:rsidRDefault="00DB434F" w:rsidP="00CE43DB">
      <w:pPr>
        <w:spacing w:line="256" w:lineRule="auto"/>
        <w:rPr>
          <w:rFonts w:ascii="Arial" w:hAnsi="Arial" w:cs="Arial"/>
          <w:color w:val="000000" w:themeColor="text1"/>
          <w:sz w:val="18"/>
          <w:szCs w:val="18"/>
          <w:u w:val="single"/>
        </w:rPr>
      </w:pPr>
      <w:r w:rsidRPr="00DB434F">
        <w:rPr>
          <w:rFonts w:ascii="Arial" w:hAnsi="Arial" w:cs="Arial"/>
          <w:color w:val="000000" w:themeColor="text1"/>
          <w:u w:val="single"/>
        </w:rPr>
        <w:t xml:space="preserve">5.4 </w:t>
      </w:r>
      <w:r w:rsidR="00CE43DB" w:rsidRPr="00CE43DB">
        <w:rPr>
          <w:rFonts w:ascii="Arial" w:hAnsi="Arial" w:cs="Arial"/>
          <w:color w:val="000000" w:themeColor="text1"/>
          <w:u w:val="single"/>
        </w:rPr>
        <w:t>Travel</w:t>
      </w:r>
    </w:p>
    <w:tbl>
      <w:tblPr>
        <w:tblStyle w:val="TableGrid"/>
        <w:tblW w:w="0" w:type="auto"/>
        <w:tblLayout w:type="fixed"/>
        <w:tblLook w:val="04A0" w:firstRow="1" w:lastRow="0" w:firstColumn="1" w:lastColumn="0" w:noHBand="0" w:noVBand="1"/>
      </w:tblPr>
      <w:tblGrid>
        <w:gridCol w:w="1502"/>
        <w:gridCol w:w="1503"/>
        <w:gridCol w:w="1503"/>
        <w:gridCol w:w="1502"/>
        <w:gridCol w:w="1503"/>
        <w:gridCol w:w="1503"/>
      </w:tblGrid>
      <w:tr w:rsidR="00CE43DB" w:rsidRPr="00CE43DB" w14:paraId="43C3246C" w14:textId="77777777" w:rsidTr="007349F5">
        <w:tc>
          <w:tcPr>
            <w:tcW w:w="1502" w:type="dxa"/>
            <w:tcBorders>
              <w:top w:val="single" w:sz="4" w:space="0" w:color="auto"/>
              <w:left w:val="single" w:sz="4" w:space="0" w:color="auto"/>
              <w:bottom w:val="single" w:sz="4" w:space="0" w:color="auto"/>
              <w:right w:val="single" w:sz="4" w:space="0" w:color="auto"/>
            </w:tcBorders>
          </w:tcPr>
          <w:p w14:paraId="0014BE74" w14:textId="77777777" w:rsidR="00CE43DB" w:rsidRPr="00CE43DB" w:rsidRDefault="00CE43DB" w:rsidP="00CE43DB">
            <w:pPr>
              <w:jc w:val="center"/>
              <w:rPr>
                <w:rFonts w:ascii="Arial" w:hAnsi="Arial" w:cs="Arial"/>
                <w:b/>
                <w:bCs/>
                <w:color w:val="000000" w:themeColor="text1"/>
              </w:rPr>
            </w:pPr>
            <w:r w:rsidRPr="00CE43DB">
              <w:rPr>
                <w:rFonts w:ascii="Arial" w:hAnsi="Arial" w:cs="Arial"/>
                <w:b/>
                <w:bCs/>
                <w:color w:val="000000" w:themeColor="text1"/>
              </w:rPr>
              <w:t>Focus Area</w:t>
            </w:r>
          </w:p>
        </w:tc>
        <w:tc>
          <w:tcPr>
            <w:tcW w:w="1503" w:type="dxa"/>
            <w:tcBorders>
              <w:top w:val="single" w:sz="4" w:space="0" w:color="auto"/>
              <w:left w:val="single" w:sz="4" w:space="0" w:color="auto"/>
              <w:bottom w:val="single" w:sz="4" w:space="0" w:color="auto"/>
              <w:right w:val="single" w:sz="4" w:space="0" w:color="auto"/>
            </w:tcBorders>
            <w:hideMark/>
          </w:tcPr>
          <w:p w14:paraId="36DB1A6B" w14:textId="77777777" w:rsidR="00CE43DB" w:rsidRPr="00CE43DB" w:rsidRDefault="00CE43DB" w:rsidP="00CE43DB">
            <w:pPr>
              <w:jc w:val="center"/>
              <w:rPr>
                <w:rFonts w:ascii="Arial" w:hAnsi="Arial" w:cs="Arial"/>
                <w:b/>
                <w:bCs/>
                <w:color w:val="000000" w:themeColor="text1"/>
              </w:rPr>
            </w:pPr>
            <w:r w:rsidRPr="00CE43DB">
              <w:rPr>
                <w:rFonts w:ascii="Arial" w:hAnsi="Arial" w:cs="Arial"/>
                <w:b/>
                <w:bCs/>
                <w:color w:val="000000" w:themeColor="text1"/>
              </w:rPr>
              <w:t>Target</w:t>
            </w:r>
          </w:p>
        </w:tc>
        <w:tc>
          <w:tcPr>
            <w:tcW w:w="1503" w:type="dxa"/>
            <w:tcBorders>
              <w:top w:val="single" w:sz="4" w:space="0" w:color="auto"/>
              <w:left w:val="single" w:sz="4" w:space="0" w:color="auto"/>
              <w:bottom w:val="single" w:sz="4" w:space="0" w:color="auto"/>
              <w:right w:val="single" w:sz="4" w:space="0" w:color="auto"/>
            </w:tcBorders>
            <w:hideMark/>
          </w:tcPr>
          <w:p w14:paraId="0E915025" w14:textId="77777777" w:rsidR="00CE43DB" w:rsidRPr="00CE43DB" w:rsidRDefault="00CE43DB" w:rsidP="00CE43DB">
            <w:pPr>
              <w:jc w:val="center"/>
              <w:rPr>
                <w:rFonts w:ascii="Arial" w:hAnsi="Arial" w:cs="Arial"/>
                <w:b/>
                <w:bCs/>
                <w:color w:val="000000" w:themeColor="text1"/>
              </w:rPr>
            </w:pPr>
            <w:r w:rsidRPr="00CE43DB">
              <w:rPr>
                <w:rFonts w:ascii="Arial" w:hAnsi="Arial" w:cs="Arial"/>
                <w:b/>
                <w:bCs/>
                <w:color w:val="000000" w:themeColor="text1"/>
              </w:rPr>
              <w:t>Project</w:t>
            </w:r>
          </w:p>
        </w:tc>
        <w:tc>
          <w:tcPr>
            <w:tcW w:w="1502" w:type="dxa"/>
            <w:tcBorders>
              <w:top w:val="single" w:sz="4" w:space="0" w:color="auto"/>
              <w:left w:val="single" w:sz="4" w:space="0" w:color="auto"/>
              <w:bottom w:val="single" w:sz="4" w:space="0" w:color="auto"/>
              <w:right w:val="single" w:sz="4" w:space="0" w:color="auto"/>
            </w:tcBorders>
          </w:tcPr>
          <w:p w14:paraId="77BC5150" w14:textId="77777777" w:rsidR="00CE43DB" w:rsidRPr="00CE43DB" w:rsidRDefault="00CE43DB" w:rsidP="00CE43DB">
            <w:pPr>
              <w:jc w:val="center"/>
              <w:rPr>
                <w:rFonts w:ascii="Arial" w:hAnsi="Arial" w:cs="Arial"/>
                <w:b/>
                <w:bCs/>
                <w:color w:val="000000" w:themeColor="text1"/>
              </w:rPr>
            </w:pPr>
            <w:r w:rsidRPr="00CE43DB">
              <w:rPr>
                <w:rFonts w:ascii="Arial" w:hAnsi="Arial" w:cs="Arial"/>
                <w:b/>
                <w:bCs/>
                <w:color w:val="000000" w:themeColor="text1"/>
              </w:rPr>
              <w:t>Date</w:t>
            </w:r>
          </w:p>
        </w:tc>
        <w:tc>
          <w:tcPr>
            <w:tcW w:w="1503" w:type="dxa"/>
            <w:tcBorders>
              <w:top w:val="single" w:sz="4" w:space="0" w:color="auto"/>
              <w:left w:val="single" w:sz="4" w:space="0" w:color="auto"/>
              <w:bottom w:val="single" w:sz="4" w:space="0" w:color="auto"/>
              <w:right w:val="single" w:sz="4" w:space="0" w:color="auto"/>
            </w:tcBorders>
          </w:tcPr>
          <w:p w14:paraId="0E885AE8" w14:textId="77777777" w:rsidR="00CE43DB" w:rsidRPr="00CE43DB" w:rsidRDefault="00CE43DB" w:rsidP="00CE43DB">
            <w:pPr>
              <w:jc w:val="center"/>
              <w:rPr>
                <w:rFonts w:ascii="Arial" w:hAnsi="Arial" w:cs="Arial"/>
                <w:b/>
                <w:bCs/>
                <w:color w:val="000000" w:themeColor="text1"/>
              </w:rPr>
            </w:pPr>
            <w:r w:rsidRPr="00CE43DB">
              <w:rPr>
                <w:rFonts w:ascii="Arial" w:hAnsi="Arial" w:cs="Arial"/>
                <w:b/>
                <w:bCs/>
                <w:color w:val="000000" w:themeColor="text1"/>
              </w:rPr>
              <w:t>Baseline tCO</w:t>
            </w:r>
            <w:r w:rsidRPr="00CE43DB">
              <w:rPr>
                <w:rFonts w:ascii="Arial" w:hAnsi="Arial" w:cs="Arial"/>
                <w:b/>
                <w:bCs/>
                <w:color w:val="000000" w:themeColor="text1"/>
                <w:vertAlign w:val="subscript"/>
              </w:rPr>
              <w:t>2</w:t>
            </w:r>
            <w:r w:rsidRPr="00CE43DB">
              <w:rPr>
                <w:rFonts w:ascii="Arial" w:hAnsi="Arial" w:cs="Arial"/>
                <w:b/>
                <w:bCs/>
                <w:color w:val="000000" w:themeColor="text1"/>
              </w:rPr>
              <w:t>e (unless stated otherwise)</w:t>
            </w:r>
          </w:p>
        </w:tc>
        <w:tc>
          <w:tcPr>
            <w:tcW w:w="1503" w:type="dxa"/>
            <w:tcBorders>
              <w:top w:val="single" w:sz="4" w:space="0" w:color="auto"/>
              <w:left w:val="single" w:sz="4" w:space="0" w:color="auto"/>
              <w:bottom w:val="single" w:sz="4" w:space="0" w:color="auto"/>
              <w:right w:val="single" w:sz="4" w:space="0" w:color="auto"/>
            </w:tcBorders>
          </w:tcPr>
          <w:p w14:paraId="20143F0A" w14:textId="77777777" w:rsidR="00CE43DB" w:rsidRPr="00CE43DB" w:rsidRDefault="00CE43DB" w:rsidP="00CE43DB">
            <w:pPr>
              <w:jc w:val="center"/>
              <w:rPr>
                <w:rFonts w:ascii="Arial" w:hAnsi="Arial" w:cs="Arial"/>
                <w:b/>
                <w:bCs/>
                <w:color w:val="000000" w:themeColor="text1"/>
              </w:rPr>
            </w:pPr>
            <w:r w:rsidRPr="00CE43DB">
              <w:rPr>
                <w:rFonts w:ascii="Arial" w:hAnsi="Arial" w:cs="Arial"/>
                <w:b/>
                <w:bCs/>
                <w:color w:val="000000" w:themeColor="text1"/>
              </w:rPr>
              <w:t>Approx. tCO</w:t>
            </w:r>
            <w:r w:rsidRPr="00CE43DB">
              <w:rPr>
                <w:rFonts w:ascii="Arial" w:hAnsi="Arial" w:cs="Arial"/>
                <w:b/>
                <w:bCs/>
                <w:color w:val="000000" w:themeColor="text1"/>
                <w:vertAlign w:val="subscript"/>
              </w:rPr>
              <w:t>2</w:t>
            </w:r>
            <w:r w:rsidRPr="00CE43DB">
              <w:rPr>
                <w:rFonts w:ascii="Arial" w:hAnsi="Arial" w:cs="Arial"/>
                <w:b/>
                <w:bCs/>
                <w:color w:val="000000" w:themeColor="text1"/>
              </w:rPr>
              <w:t>e Saving</w:t>
            </w:r>
          </w:p>
        </w:tc>
      </w:tr>
      <w:tr w:rsidR="00CE43DB" w:rsidRPr="00CE43DB" w14:paraId="625A923D" w14:textId="77777777" w:rsidTr="007349F5">
        <w:tc>
          <w:tcPr>
            <w:tcW w:w="1502" w:type="dxa"/>
            <w:tcBorders>
              <w:top w:val="single" w:sz="4" w:space="0" w:color="auto"/>
              <w:left w:val="single" w:sz="4" w:space="0" w:color="auto"/>
              <w:bottom w:val="single" w:sz="4" w:space="0" w:color="auto"/>
              <w:right w:val="single" w:sz="4" w:space="0" w:color="auto"/>
            </w:tcBorders>
          </w:tcPr>
          <w:p w14:paraId="5C722D96"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Travel</w:t>
            </w:r>
          </w:p>
        </w:tc>
        <w:tc>
          <w:tcPr>
            <w:tcW w:w="1503" w:type="dxa"/>
            <w:tcBorders>
              <w:top w:val="single" w:sz="4" w:space="0" w:color="auto"/>
              <w:left w:val="single" w:sz="4" w:space="0" w:color="auto"/>
              <w:bottom w:val="single" w:sz="4" w:space="0" w:color="auto"/>
              <w:right w:val="single" w:sz="4" w:space="0" w:color="auto"/>
            </w:tcBorders>
          </w:tcPr>
          <w:p w14:paraId="234BBF51"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Zero emissions of AUB bus fleet</w:t>
            </w:r>
          </w:p>
        </w:tc>
        <w:tc>
          <w:tcPr>
            <w:tcW w:w="1503" w:type="dxa"/>
            <w:tcBorders>
              <w:top w:val="single" w:sz="4" w:space="0" w:color="auto"/>
              <w:left w:val="single" w:sz="4" w:space="0" w:color="auto"/>
              <w:bottom w:val="single" w:sz="4" w:space="0" w:color="auto"/>
              <w:right w:val="single" w:sz="4" w:space="0" w:color="auto"/>
            </w:tcBorders>
          </w:tcPr>
          <w:p w14:paraId="2BF74884"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Electrification of the bus fleet (by contract negotiation)</w:t>
            </w:r>
          </w:p>
        </w:tc>
        <w:tc>
          <w:tcPr>
            <w:tcW w:w="1502" w:type="dxa"/>
            <w:tcBorders>
              <w:top w:val="single" w:sz="4" w:space="0" w:color="auto"/>
              <w:left w:val="single" w:sz="4" w:space="0" w:color="auto"/>
              <w:bottom w:val="single" w:sz="4" w:space="0" w:color="auto"/>
              <w:right w:val="single" w:sz="4" w:space="0" w:color="auto"/>
            </w:tcBorders>
          </w:tcPr>
          <w:p w14:paraId="48A5AB5F"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2035</w:t>
            </w:r>
          </w:p>
        </w:tc>
        <w:tc>
          <w:tcPr>
            <w:tcW w:w="1503" w:type="dxa"/>
            <w:tcBorders>
              <w:top w:val="single" w:sz="4" w:space="0" w:color="auto"/>
              <w:left w:val="single" w:sz="4" w:space="0" w:color="auto"/>
              <w:bottom w:val="single" w:sz="4" w:space="0" w:color="auto"/>
              <w:right w:val="single" w:sz="4" w:space="0" w:color="auto"/>
            </w:tcBorders>
          </w:tcPr>
          <w:p w14:paraId="16AC36ED" w14:textId="4F5EC377" w:rsidR="00CE43DB" w:rsidRPr="00CE43DB" w:rsidRDefault="00CE43DB" w:rsidP="00CE43DB">
            <w:pPr>
              <w:rPr>
                <w:rFonts w:ascii="Arial" w:hAnsi="Arial" w:cs="Arial"/>
                <w:color w:val="000000" w:themeColor="text1"/>
              </w:rPr>
            </w:pPr>
            <w:r w:rsidRPr="00CE43DB">
              <w:rPr>
                <w:rFonts w:ascii="Arial" w:hAnsi="Arial" w:cs="Arial"/>
                <w:color w:val="000000" w:themeColor="text1"/>
              </w:rPr>
              <w:t>TBC</w:t>
            </w:r>
          </w:p>
        </w:tc>
        <w:tc>
          <w:tcPr>
            <w:tcW w:w="1503" w:type="dxa"/>
            <w:tcBorders>
              <w:top w:val="single" w:sz="4" w:space="0" w:color="auto"/>
              <w:left w:val="single" w:sz="4" w:space="0" w:color="auto"/>
              <w:bottom w:val="single" w:sz="4" w:space="0" w:color="auto"/>
              <w:right w:val="single" w:sz="4" w:space="0" w:color="auto"/>
            </w:tcBorders>
          </w:tcPr>
          <w:p w14:paraId="67C3ECA6" w14:textId="53DC7A2E" w:rsidR="00CE43DB" w:rsidRPr="00CE43DB" w:rsidRDefault="00CE43DB" w:rsidP="00CE43DB">
            <w:pPr>
              <w:rPr>
                <w:rFonts w:ascii="Arial" w:hAnsi="Arial" w:cs="Arial"/>
                <w:color w:val="000000" w:themeColor="text1"/>
              </w:rPr>
            </w:pPr>
            <w:r w:rsidRPr="00CE43DB">
              <w:rPr>
                <w:rFonts w:ascii="Arial" w:hAnsi="Arial" w:cs="Arial"/>
                <w:color w:val="000000" w:themeColor="text1"/>
              </w:rPr>
              <w:t xml:space="preserve">TBC </w:t>
            </w:r>
          </w:p>
        </w:tc>
      </w:tr>
    </w:tbl>
    <w:p w14:paraId="11147B96" w14:textId="65923A1F" w:rsidR="00CE43DB" w:rsidRPr="00CE43DB" w:rsidRDefault="00CE43DB" w:rsidP="00CE43DB">
      <w:pPr>
        <w:spacing w:line="256" w:lineRule="auto"/>
        <w:rPr>
          <w:rFonts w:ascii="Arial" w:hAnsi="Arial" w:cs="Arial"/>
          <w:color w:val="000000" w:themeColor="text1"/>
          <w:sz w:val="18"/>
          <w:szCs w:val="18"/>
        </w:rPr>
      </w:pPr>
      <w:r w:rsidRPr="00CE43DB">
        <w:rPr>
          <w:rFonts w:ascii="Arial" w:hAnsi="Arial" w:cs="Arial"/>
          <w:b/>
          <w:bCs/>
          <w:color w:val="000000" w:themeColor="text1"/>
          <w:sz w:val="18"/>
          <w:szCs w:val="18"/>
        </w:rPr>
        <w:t xml:space="preserve">Table </w:t>
      </w:r>
      <w:r w:rsidR="0073084C">
        <w:rPr>
          <w:rFonts w:ascii="Arial" w:hAnsi="Arial" w:cs="Arial"/>
          <w:b/>
          <w:bCs/>
          <w:color w:val="000000" w:themeColor="text1"/>
          <w:sz w:val="18"/>
          <w:szCs w:val="18"/>
        </w:rPr>
        <w:t>9</w:t>
      </w:r>
      <w:r w:rsidR="00066C04">
        <w:rPr>
          <w:rFonts w:ascii="Arial" w:hAnsi="Arial" w:cs="Arial"/>
          <w:b/>
          <w:bCs/>
          <w:color w:val="000000" w:themeColor="text1"/>
          <w:sz w:val="18"/>
          <w:szCs w:val="18"/>
        </w:rPr>
        <w:t>.</w:t>
      </w:r>
      <w:r w:rsidRPr="00CE43DB">
        <w:rPr>
          <w:rFonts w:ascii="Arial" w:hAnsi="Arial" w:cs="Arial"/>
          <w:b/>
          <w:bCs/>
          <w:color w:val="000000" w:themeColor="text1"/>
          <w:sz w:val="18"/>
          <w:szCs w:val="18"/>
        </w:rPr>
        <w:t xml:space="preserve"> </w:t>
      </w:r>
      <w:r w:rsidRPr="00CE43DB">
        <w:rPr>
          <w:rFonts w:ascii="Arial" w:hAnsi="Arial" w:cs="Arial"/>
          <w:color w:val="000000" w:themeColor="text1"/>
          <w:sz w:val="18"/>
          <w:szCs w:val="18"/>
        </w:rPr>
        <w:t>Travel.</w:t>
      </w:r>
    </w:p>
    <w:p w14:paraId="59D5F53E" w14:textId="20057783" w:rsidR="00CE43DB" w:rsidRPr="00CE43DB" w:rsidRDefault="00DB434F" w:rsidP="00CE43DB">
      <w:pPr>
        <w:spacing w:line="256" w:lineRule="auto"/>
        <w:rPr>
          <w:rFonts w:ascii="Arial" w:hAnsi="Arial" w:cs="Arial"/>
          <w:color w:val="000000" w:themeColor="text1"/>
          <w:u w:val="single"/>
        </w:rPr>
      </w:pPr>
      <w:r w:rsidRPr="00DB434F">
        <w:rPr>
          <w:rFonts w:ascii="Arial" w:hAnsi="Arial" w:cs="Arial"/>
          <w:color w:val="000000" w:themeColor="text1"/>
          <w:u w:val="single"/>
        </w:rPr>
        <w:t xml:space="preserve">5.5 </w:t>
      </w:r>
      <w:r w:rsidR="00CE43DB" w:rsidRPr="00CE43DB">
        <w:rPr>
          <w:rFonts w:ascii="Arial" w:hAnsi="Arial" w:cs="Arial"/>
          <w:color w:val="000000" w:themeColor="text1"/>
          <w:u w:val="single"/>
        </w:rPr>
        <w:t>Sustainable Campus</w:t>
      </w:r>
    </w:p>
    <w:tbl>
      <w:tblPr>
        <w:tblStyle w:val="TableGrid"/>
        <w:tblW w:w="0" w:type="auto"/>
        <w:tblLayout w:type="fixed"/>
        <w:tblLook w:val="04A0" w:firstRow="1" w:lastRow="0" w:firstColumn="1" w:lastColumn="0" w:noHBand="0" w:noVBand="1"/>
      </w:tblPr>
      <w:tblGrid>
        <w:gridCol w:w="1502"/>
        <w:gridCol w:w="1503"/>
        <w:gridCol w:w="1503"/>
        <w:gridCol w:w="1502"/>
        <w:gridCol w:w="1503"/>
        <w:gridCol w:w="1503"/>
      </w:tblGrid>
      <w:tr w:rsidR="00CE43DB" w:rsidRPr="00CE43DB" w14:paraId="221F8AEA" w14:textId="77777777" w:rsidTr="007349F5">
        <w:tc>
          <w:tcPr>
            <w:tcW w:w="1502" w:type="dxa"/>
            <w:tcBorders>
              <w:top w:val="single" w:sz="4" w:space="0" w:color="auto"/>
              <w:left w:val="single" w:sz="4" w:space="0" w:color="auto"/>
              <w:bottom w:val="single" w:sz="4" w:space="0" w:color="auto"/>
              <w:right w:val="single" w:sz="4" w:space="0" w:color="auto"/>
            </w:tcBorders>
          </w:tcPr>
          <w:p w14:paraId="002E3DDE" w14:textId="77777777" w:rsidR="00CE43DB" w:rsidRPr="00CE43DB" w:rsidRDefault="00CE43DB" w:rsidP="00CE43DB">
            <w:pPr>
              <w:jc w:val="center"/>
              <w:rPr>
                <w:rFonts w:ascii="Arial" w:hAnsi="Arial" w:cs="Arial"/>
                <w:b/>
                <w:bCs/>
                <w:color w:val="000000" w:themeColor="text1"/>
              </w:rPr>
            </w:pPr>
            <w:r w:rsidRPr="00CE43DB">
              <w:rPr>
                <w:rFonts w:ascii="Arial" w:hAnsi="Arial" w:cs="Arial"/>
                <w:b/>
                <w:bCs/>
                <w:color w:val="000000" w:themeColor="text1"/>
              </w:rPr>
              <w:t>Focus Area</w:t>
            </w:r>
          </w:p>
        </w:tc>
        <w:tc>
          <w:tcPr>
            <w:tcW w:w="1503" w:type="dxa"/>
            <w:tcBorders>
              <w:top w:val="single" w:sz="4" w:space="0" w:color="auto"/>
              <w:left w:val="single" w:sz="4" w:space="0" w:color="auto"/>
              <w:bottom w:val="single" w:sz="4" w:space="0" w:color="auto"/>
              <w:right w:val="single" w:sz="4" w:space="0" w:color="auto"/>
            </w:tcBorders>
            <w:hideMark/>
          </w:tcPr>
          <w:p w14:paraId="0908282C" w14:textId="77777777" w:rsidR="00CE43DB" w:rsidRPr="00CE43DB" w:rsidRDefault="00CE43DB" w:rsidP="00CE43DB">
            <w:pPr>
              <w:jc w:val="center"/>
              <w:rPr>
                <w:rFonts w:ascii="Arial" w:hAnsi="Arial" w:cs="Arial"/>
                <w:b/>
                <w:bCs/>
                <w:color w:val="000000" w:themeColor="text1"/>
              </w:rPr>
            </w:pPr>
            <w:r w:rsidRPr="00CE43DB">
              <w:rPr>
                <w:rFonts w:ascii="Arial" w:hAnsi="Arial" w:cs="Arial"/>
                <w:b/>
                <w:bCs/>
                <w:color w:val="000000" w:themeColor="text1"/>
              </w:rPr>
              <w:t>Target</w:t>
            </w:r>
          </w:p>
        </w:tc>
        <w:tc>
          <w:tcPr>
            <w:tcW w:w="1503" w:type="dxa"/>
            <w:tcBorders>
              <w:top w:val="single" w:sz="4" w:space="0" w:color="auto"/>
              <w:left w:val="single" w:sz="4" w:space="0" w:color="auto"/>
              <w:bottom w:val="single" w:sz="4" w:space="0" w:color="auto"/>
              <w:right w:val="single" w:sz="4" w:space="0" w:color="auto"/>
            </w:tcBorders>
            <w:hideMark/>
          </w:tcPr>
          <w:p w14:paraId="18F9CE25" w14:textId="77777777" w:rsidR="00CE43DB" w:rsidRPr="00CE43DB" w:rsidRDefault="00CE43DB" w:rsidP="00CE43DB">
            <w:pPr>
              <w:jc w:val="center"/>
              <w:rPr>
                <w:rFonts w:ascii="Arial" w:hAnsi="Arial" w:cs="Arial"/>
                <w:b/>
                <w:bCs/>
                <w:color w:val="000000" w:themeColor="text1"/>
              </w:rPr>
            </w:pPr>
            <w:r w:rsidRPr="00CE43DB">
              <w:rPr>
                <w:rFonts w:ascii="Arial" w:hAnsi="Arial" w:cs="Arial"/>
                <w:b/>
                <w:bCs/>
                <w:color w:val="000000" w:themeColor="text1"/>
              </w:rPr>
              <w:t>Project</w:t>
            </w:r>
          </w:p>
        </w:tc>
        <w:tc>
          <w:tcPr>
            <w:tcW w:w="1502" w:type="dxa"/>
            <w:tcBorders>
              <w:top w:val="single" w:sz="4" w:space="0" w:color="auto"/>
              <w:left w:val="single" w:sz="4" w:space="0" w:color="auto"/>
              <w:bottom w:val="single" w:sz="4" w:space="0" w:color="auto"/>
              <w:right w:val="single" w:sz="4" w:space="0" w:color="auto"/>
            </w:tcBorders>
          </w:tcPr>
          <w:p w14:paraId="42661F19" w14:textId="77777777" w:rsidR="00CE43DB" w:rsidRPr="00CE43DB" w:rsidRDefault="00CE43DB" w:rsidP="00CE43DB">
            <w:pPr>
              <w:jc w:val="center"/>
              <w:rPr>
                <w:rFonts w:ascii="Arial" w:hAnsi="Arial" w:cs="Arial"/>
                <w:b/>
                <w:bCs/>
                <w:color w:val="000000" w:themeColor="text1"/>
              </w:rPr>
            </w:pPr>
            <w:r w:rsidRPr="00CE43DB">
              <w:rPr>
                <w:rFonts w:ascii="Arial" w:hAnsi="Arial" w:cs="Arial"/>
                <w:b/>
                <w:bCs/>
                <w:color w:val="000000" w:themeColor="text1"/>
              </w:rPr>
              <w:t>Date</w:t>
            </w:r>
          </w:p>
        </w:tc>
        <w:tc>
          <w:tcPr>
            <w:tcW w:w="1503" w:type="dxa"/>
            <w:tcBorders>
              <w:top w:val="single" w:sz="4" w:space="0" w:color="auto"/>
              <w:left w:val="single" w:sz="4" w:space="0" w:color="auto"/>
              <w:bottom w:val="single" w:sz="4" w:space="0" w:color="auto"/>
              <w:right w:val="single" w:sz="4" w:space="0" w:color="auto"/>
            </w:tcBorders>
          </w:tcPr>
          <w:p w14:paraId="62C3DF7A" w14:textId="77777777" w:rsidR="00CE43DB" w:rsidRPr="00CE43DB" w:rsidRDefault="00CE43DB" w:rsidP="00CE43DB">
            <w:pPr>
              <w:jc w:val="center"/>
              <w:rPr>
                <w:rFonts w:ascii="Arial" w:hAnsi="Arial" w:cs="Arial"/>
                <w:b/>
                <w:bCs/>
                <w:color w:val="000000" w:themeColor="text1"/>
              </w:rPr>
            </w:pPr>
            <w:r w:rsidRPr="00CE43DB">
              <w:rPr>
                <w:rFonts w:ascii="Arial" w:hAnsi="Arial" w:cs="Arial"/>
                <w:b/>
                <w:bCs/>
                <w:color w:val="000000" w:themeColor="text1"/>
              </w:rPr>
              <w:t>Baseline tCO</w:t>
            </w:r>
            <w:r w:rsidRPr="00CE43DB">
              <w:rPr>
                <w:rFonts w:ascii="Arial" w:hAnsi="Arial" w:cs="Arial"/>
                <w:b/>
                <w:bCs/>
                <w:color w:val="000000" w:themeColor="text1"/>
                <w:vertAlign w:val="subscript"/>
              </w:rPr>
              <w:t>2</w:t>
            </w:r>
            <w:r w:rsidRPr="00CE43DB">
              <w:rPr>
                <w:rFonts w:ascii="Arial" w:hAnsi="Arial" w:cs="Arial"/>
                <w:b/>
                <w:bCs/>
                <w:color w:val="000000" w:themeColor="text1"/>
              </w:rPr>
              <w:t>e (unless stated otherwise)</w:t>
            </w:r>
          </w:p>
        </w:tc>
        <w:tc>
          <w:tcPr>
            <w:tcW w:w="1503" w:type="dxa"/>
            <w:tcBorders>
              <w:top w:val="single" w:sz="4" w:space="0" w:color="auto"/>
              <w:left w:val="single" w:sz="4" w:space="0" w:color="auto"/>
              <w:bottom w:val="single" w:sz="4" w:space="0" w:color="auto"/>
              <w:right w:val="single" w:sz="4" w:space="0" w:color="auto"/>
            </w:tcBorders>
          </w:tcPr>
          <w:p w14:paraId="0F61484E" w14:textId="77777777" w:rsidR="00CE43DB" w:rsidRPr="00CE43DB" w:rsidRDefault="00CE43DB" w:rsidP="00CE43DB">
            <w:pPr>
              <w:jc w:val="center"/>
              <w:rPr>
                <w:rFonts w:ascii="Arial" w:hAnsi="Arial" w:cs="Arial"/>
                <w:b/>
                <w:bCs/>
                <w:color w:val="000000" w:themeColor="text1"/>
              </w:rPr>
            </w:pPr>
            <w:r w:rsidRPr="00CE43DB">
              <w:rPr>
                <w:rFonts w:ascii="Arial" w:hAnsi="Arial" w:cs="Arial"/>
                <w:b/>
                <w:bCs/>
                <w:color w:val="000000" w:themeColor="text1"/>
              </w:rPr>
              <w:t>Approx. tCO</w:t>
            </w:r>
            <w:r w:rsidRPr="00CE43DB">
              <w:rPr>
                <w:rFonts w:ascii="Arial" w:hAnsi="Arial" w:cs="Arial"/>
                <w:b/>
                <w:bCs/>
                <w:color w:val="000000" w:themeColor="text1"/>
                <w:vertAlign w:val="subscript"/>
              </w:rPr>
              <w:t>2</w:t>
            </w:r>
            <w:r w:rsidRPr="00CE43DB">
              <w:rPr>
                <w:rFonts w:ascii="Arial" w:hAnsi="Arial" w:cs="Arial"/>
                <w:b/>
                <w:bCs/>
                <w:color w:val="000000" w:themeColor="text1"/>
              </w:rPr>
              <w:t>e Saving</w:t>
            </w:r>
          </w:p>
        </w:tc>
      </w:tr>
      <w:tr w:rsidR="00CE43DB" w:rsidRPr="00CE43DB" w14:paraId="04362449" w14:textId="77777777" w:rsidTr="007349F5">
        <w:tc>
          <w:tcPr>
            <w:tcW w:w="1502" w:type="dxa"/>
            <w:tcBorders>
              <w:top w:val="single" w:sz="4" w:space="0" w:color="auto"/>
              <w:left w:val="single" w:sz="4" w:space="0" w:color="auto"/>
              <w:bottom w:val="single" w:sz="4" w:space="0" w:color="auto"/>
              <w:right w:val="single" w:sz="4" w:space="0" w:color="auto"/>
            </w:tcBorders>
          </w:tcPr>
          <w:p w14:paraId="2F20FDCA"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Food</w:t>
            </w:r>
          </w:p>
        </w:tc>
        <w:tc>
          <w:tcPr>
            <w:tcW w:w="1503" w:type="dxa"/>
            <w:tcBorders>
              <w:top w:val="single" w:sz="4" w:space="0" w:color="auto"/>
              <w:left w:val="single" w:sz="4" w:space="0" w:color="auto"/>
              <w:bottom w:val="single" w:sz="4" w:space="0" w:color="auto"/>
              <w:right w:val="single" w:sz="4" w:space="0" w:color="auto"/>
            </w:tcBorders>
          </w:tcPr>
          <w:p w14:paraId="1FB4EC80"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Improve healthy options and lower associated emissions year on year</w:t>
            </w:r>
          </w:p>
        </w:tc>
        <w:tc>
          <w:tcPr>
            <w:tcW w:w="1503" w:type="dxa"/>
            <w:tcBorders>
              <w:top w:val="single" w:sz="4" w:space="0" w:color="auto"/>
              <w:left w:val="single" w:sz="4" w:space="0" w:color="auto"/>
              <w:bottom w:val="single" w:sz="4" w:space="0" w:color="auto"/>
              <w:right w:val="single" w:sz="4" w:space="0" w:color="auto"/>
            </w:tcBorders>
          </w:tcPr>
          <w:p w14:paraId="7AE1B43A"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Improve sustainable, ethical, and healthy eating options in eateries</w:t>
            </w:r>
          </w:p>
        </w:tc>
        <w:tc>
          <w:tcPr>
            <w:tcW w:w="1502" w:type="dxa"/>
            <w:tcBorders>
              <w:top w:val="single" w:sz="4" w:space="0" w:color="auto"/>
              <w:left w:val="single" w:sz="4" w:space="0" w:color="auto"/>
              <w:bottom w:val="single" w:sz="4" w:space="0" w:color="auto"/>
              <w:right w:val="single" w:sz="4" w:space="0" w:color="auto"/>
            </w:tcBorders>
          </w:tcPr>
          <w:p w14:paraId="3FCC0B15"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On-going</w:t>
            </w:r>
          </w:p>
        </w:tc>
        <w:tc>
          <w:tcPr>
            <w:tcW w:w="1503" w:type="dxa"/>
            <w:tcBorders>
              <w:top w:val="single" w:sz="4" w:space="0" w:color="auto"/>
              <w:left w:val="single" w:sz="4" w:space="0" w:color="auto"/>
              <w:bottom w:val="single" w:sz="4" w:space="0" w:color="auto"/>
              <w:right w:val="single" w:sz="4" w:space="0" w:color="auto"/>
            </w:tcBorders>
          </w:tcPr>
          <w:p w14:paraId="11D201C5" w14:textId="77777777" w:rsidR="00CE43DB" w:rsidRPr="00CE43DB" w:rsidRDefault="00CE43DB" w:rsidP="00CE43DB">
            <w:pPr>
              <w:rPr>
                <w:rFonts w:ascii="Arial" w:hAnsi="Arial" w:cs="Arial"/>
                <w:color w:val="5B9BD5" w:themeColor="accent5"/>
              </w:rPr>
            </w:pPr>
            <w:r w:rsidRPr="007C2E1B">
              <w:rPr>
                <w:rFonts w:ascii="Arial" w:hAnsi="Arial" w:cs="Arial"/>
              </w:rPr>
              <w:t>N/A</w:t>
            </w:r>
          </w:p>
        </w:tc>
        <w:tc>
          <w:tcPr>
            <w:tcW w:w="1503" w:type="dxa"/>
            <w:tcBorders>
              <w:top w:val="single" w:sz="4" w:space="0" w:color="auto"/>
              <w:left w:val="single" w:sz="4" w:space="0" w:color="auto"/>
              <w:bottom w:val="single" w:sz="4" w:space="0" w:color="auto"/>
              <w:right w:val="single" w:sz="4" w:space="0" w:color="auto"/>
            </w:tcBorders>
          </w:tcPr>
          <w:p w14:paraId="409A8D93" w14:textId="413E033F" w:rsidR="00CE43DB" w:rsidRPr="00CE43DB" w:rsidRDefault="007C2E1B" w:rsidP="00CE43DB">
            <w:pPr>
              <w:rPr>
                <w:rFonts w:ascii="Arial" w:hAnsi="Arial" w:cs="Arial"/>
                <w:color w:val="000000" w:themeColor="text1"/>
              </w:rPr>
            </w:pPr>
            <w:r>
              <w:rPr>
                <w:rFonts w:ascii="Arial" w:hAnsi="Arial" w:cs="Arial"/>
                <w:color w:val="000000" w:themeColor="text1"/>
              </w:rPr>
              <w:t>N/A</w:t>
            </w:r>
          </w:p>
        </w:tc>
      </w:tr>
      <w:tr w:rsidR="00CE43DB" w:rsidRPr="00CE43DB" w14:paraId="29F46414" w14:textId="77777777" w:rsidTr="007349F5">
        <w:tc>
          <w:tcPr>
            <w:tcW w:w="1502" w:type="dxa"/>
            <w:tcBorders>
              <w:top w:val="single" w:sz="4" w:space="0" w:color="auto"/>
              <w:left w:val="single" w:sz="4" w:space="0" w:color="auto"/>
              <w:bottom w:val="single" w:sz="4" w:space="0" w:color="auto"/>
              <w:right w:val="single" w:sz="4" w:space="0" w:color="auto"/>
            </w:tcBorders>
          </w:tcPr>
          <w:p w14:paraId="2C1ABCDE"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Buildings</w:t>
            </w:r>
          </w:p>
        </w:tc>
        <w:tc>
          <w:tcPr>
            <w:tcW w:w="1503" w:type="dxa"/>
            <w:tcBorders>
              <w:top w:val="single" w:sz="4" w:space="0" w:color="auto"/>
              <w:left w:val="single" w:sz="4" w:space="0" w:color="auto"/>
              <w:bottom w:val="single" w:sz="4" w:space="0" w:color="auto"/>
              <w:right w:val="single" w:sz="4" w:space="0" w:color="auto"/>
            </w:tcBorders>
          </w:tcPr>
          <w:p w14:paraId="18CC5AE8"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Refurbishments to existing buildings to raise energy, heat, and water efficiency</w:t>
            </w:r>
          </w:p>
        </w:tc>
        <w:tc>
          <w:tcPr>
            <w:tcW w:w="1503" w:type="dxa"/>
            <w:tcBorders>
              <w:top w:val="single" w:sz="4" w:space="0" w:color="auto"/>
              <w:left w:val="single" w:sz="4" w:space="0" w:color="auto"/>
              <w:bottom w:val="single" w:sz="4" w:space="0" w:color="auto"/>
              <w:right w:val="single" w:sz="4" w:space="0" w:color="auto"/>
            </w:tcBorders>
          </w:tcPr>
          <w:p w14:paraId="72C829FB"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 xml:space="preserve">Existing buildings will need refurbishment to lower energy, heat and water costs and </w:t>
            </w:r>
            <w:r w:rsidRPr="00CE43DB">
              <w:rPr>
                <w:rFonts w:ascii="Arial" w:hAnsi="Arial" w:cs="Arial"/>
                <w:color w:val="000000" w:themeColor="text1"/>
              </w:rPr>
              <w:lastRenderedPageBreak/>
              <w:t>improve efficiency and net zero</w:t>
            </w:r>
          </w:p>
        </w:tc>
        <w:tc>
          <w:tcPr>
            <w:tcW w:w="1502" w:type="dxa"/>
            <w:tcBorders>
              <w:top w:val="single" w:sz="4" w:space="0" w:color="auto"/>
              <w:left w:val="single" w:sz="4" w:space="0" w:color="auto"/>
              <w:bottom w:val="single" w:sz="4" w:space="0" w:color="auto"/>
              <w:right w:val="single" w:sz="4" w:space="0" w:color="auto"/>
            </w:tcBorders>
          </w:tcPr>
          <w:p w14:paraId="03FF68C4" w14:textId="0A3D601B" w:rsidR="00CE43DB" w:rsidRPr="00CE43DB" w:rsidRDefault="007C2E1B" w:rsidP="00CE43DB">
            <w:pPr>
              <w:rPr>
                <w:rFonts w:ascii="Arial" w:hAnsi="Arial" w:cs="Arial"/>
                <w:color w:val="000000" w:themeColor="text1"/>
              </w:rPr>
            </w:pPr>
            <w:r>
              <w:rPr>
                <w:rFonts w:ascii="Arial" w:hAnsi="Arial" w:cs="Arial"/>
                <w:color w:val="000000" w:themeColor="text1"/>
              </w:rPr>
              <w:lastRenderedPageBreak/>
              <w:t>2030</w:t>
            </w:r>
          </w:p>
        </w:tc>
        <w:tc>
          <w:tcPr>
            <w:tcW w:w="1503" w:type="dxa"/>
            <w:tcBorders>
              <w:top w:val="single" w:sz="4" w:space="0" w:color="auto"/>
              <w:left w:val="single" w:sz="4" w:space="0" w:color="auto"/>
              <w:bottom w:val="single" w:sz="4" w:space="0" w:color="auto"/>
              <w:right w:val="single" w:sz="4" w:space="0" w:color="auto"/>
            </w:tcBorders>
          </w:tcPr>
          <w:p w14:paraId="7862CDF0" w14:textId="04657387" w:rsidR="00CE43DB" w:rsidRPr="00CE43DB" w:rsidRDefault="007C2E1B" w:rsidP="00CE43DB">
            <w:pPr>
              <w:rPr>
                <w:rFonts w:ascii="Arial" w:hAnsi="Arial" w:cs="Arial"/>
                <w:color w:val="5B9BD5" w:themeColor="accent5"/>
              </w:rPr>
            </w:pPr>
            <w:r w:rsidRPr="007C2E1B">
              <w:rPr>
                <w:rFonts w:ascii="Arial" w:hAnsi="Arial" w:cs="Arial"/>
              </w:rPr>
              <w:t>N/A</w:t>
            </w:r>
          </w:p>
        </w:tc>
        <w:tc>
          <w:tcPr>
            <w:tcW w:w="1503" w:type="dxa"/>
            <w:tcBorders>
              <w:top w:val="single" w:sz="4" w:space="0" w:color="auto"/>
              <w:left w:val="single" w:sz="4" w:space="0" w:color="auto"/>
              <w:bottom w:val="single" w:sz="4" w:space="0" w:color="auto"/>
              <w:right w:val="single" w:sz="4" w:space="0" w:color="auto"/>
            </w:tcBorders>
          </w:tcPr>
          <w:p w14:paraId="01836CDF" w14:textId="1F769613" w:rsidR="00CE43DB" w:rsidRPr="00CE43DB" w:rsidRDefault="007C2E1B" w:rsidP="00CE43DB">
            <w:pPr>
              <w:rPr>
                <w:rFonts w:ascii="Arial" w:hAnsi="Arial" w:cs="Arial"/>
                <w:color w:val="000000" w:themeColor="text1"/>
              </w:rPr>
            </w:pPr>
            <w:r>
              <w:rPr>
                <w:rFonts w:ascii="Arial" w:hAnsi="Arial" w:cs="Arial"/>
                <w:color w:val="000000" w:themeColor="text1"/>
              </w:rPr>
              <w:t>N/A</w:t>
            </w:r>
          </w:p>
        </w:tc>
      </w:tr>
      <w:tr w:rsidR="00CE43DB" w:rsidRPr="00CE43DB" w14:paraId="25E998DB" w14:textId="77777777" w:rsidTr="007349F5">
        <w:tc>
          <w:tcPr>
            <w:tcW w:w="1502" w:type="dxa"/>
            <w:tcBorders>
              <w:top w:val="single" w:sz="4" w:space="0" w:color="auto"/>
              <w:left w:val="single" w:sz="4" w:space="0" w:color="auto"/>
              <w:bottom w:val="single" w:sz="4" w:space="0" w:color="auto"/>
              <w:right w:val="single" w:sz="4" w:space="0" w:color="auto"/>
            </w:tcBorders>
          </w:tcPr>
          <w:p w14:paraId="1FB02E88"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Buildings</w:t>
            </w:r>
          </w:p>
        </w:tc>
        <w:tc>
          <w:tcPr>
            <w:tcW w:w="1503" w:type="dxa"/>
            <w:tcBorders>
              <w:top w:val="single" w:sz="4" w:space="0" w:color="auto"/>
              <w:left w:val="single" w:sz="4" w:space="0" w:color="auto"/>
              <w:bottom w:val="single" w:sz="4" w:space="0" w:color="auto"/>
              <w:right w:val="single" w:sz="4" w:space="0" w:color="auto"/>
            </w:tcBorders>
          </w:tcPr>
          <w:p w14:paraId="44F5DF86"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 xml:space="preserve">All new builds to be at least one of net-zero, BREEAM, or WELL standard  </w:t>
            </w:r>
          </w:p>
        </w:tc>
        <w:tc>
          <w:tcPr>
            <w:tcW w:w="1503" w:type="dxa"/>
            <w:tcBorders>
              <w:top w:val="single" w:sz="4" w:space="0" w:color="auto"/>
              <w:left w:val="single" w:sz="4" w:space="0" w:color="auto"/>
              <w:bottom w:val="single" w:sz="4" w:space="0" w:color="auto"/>
              <w:right w:val="single" w:sz="4" w:space="0" w:color="auto"/>
            </w:tcBorders>
          </w:tcPr>
          <w:p w14:paraId="278CFE25"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Eliminates potential net-increase from campus expansion</w:t>
            </w:r>
          </w:p>
        </w:tc>
        <w:tc>
          <w:tcPr>
            <w:tcW w:w="1502" w:type="dxa"/>
            <w:tcBorders>
              <w:top w:val="single" w:sz="4" w:space="0" w:color="auto"/>
              <w:left w:val="single" w:sz="4" w:space="0" w:color="auto"/>
              <w:bottom w:val="single" w:sz="4" w:space="0" w:color="auto"/>
              <w:right w:val="single" w:sz="4" w:space="0" w:color="auto"/>
            </w:tcBorders>
          </w:tcPr>
          <w:p w14:paraId="66FEA728"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2022</w:t>
            </w:r>
          </w:p>
        </w:tc>
        <w:tc>
          <w:tcPr>
            <w:tcW w:w="1503" w:type="dxa"/>
            <w:tcBorders>
              <w:top w:val="single" w:sz="4" w:space="0" w:color="auto"/>
              <w:left w:val="single" w:sz="4" w:space="0" w:color="auto"/>
              <w:bottom w:val="single" w:sz="4" w:space="0" w:color="auto"/>
              <w:right w:val="single" w:sz="4" w:space="0" w:color="auto"/>
            </w:tcBorders>
          </w:tcPr>
          <w:p w14:paraId="525FA1F1" w14:textId="31507DA2" w:rsidR="00CE43DB" w:rsidRPr="00CE43DB" w:rsidRDefault="007C2E1B" w:rsidP="00CE43DB">
            <w:pPr>
              <w:rPr>
                <w:rFonts w:ascii="Arial" w:hAnsi="Arial" w:cs="Arial"/>
                <w:color w:val="5B9BD5" w:themeColor="accent5"/>
              </w:rPr>
            </w:pPr>
            <w:r w:rsidRPr="007C2E1B">
              <w:rPr>
                <w:rFonts w:ascii="Arial" w:hAnsi="Arial" w:cs="Arial"/>
              </w:rPr>
              <w:t>N/A</w:t>
            </w:r>
          </w:p>
        </w:tc>
        <w:tc>
          <w:tcPr>
            <w:tcW w:w="1503" w:type="dxa"/>
            <w:tcBorders>
              <w:top w:val="single" w:sz="4" w:space="0" w:color="auto"/>
              <w:left w:val="single" w:sz="4" w:space="0" w:color="auto"/>
              <w:bottom w:val="single" w:sz="4" w:space="0" w:color="auto"/>
              <w:right w:val="single" w:sz="4" w:space="0" w:color="auto"/>
            </w:tcBorders>
          </w:tcPr>
          <w:p w14:paraId="39D4706B"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No increase from campus expansion or refurbishment</w:t>
            </w:r>
          </w:p>
        </w:tc>
      </w:tr>
    </w:tbl>
    <w:p w14:paraId="0D99D730" w14:textId="60F2E0C0" w:rsidR="00CE43DB" w:rsidRPr="00CE43DB" w:rsidRDefault="00CE43DB" w:rsidP="00CE43DB">
      <w:pPr>
        <w:spacing w:line="256" w:lineRule="auto"/>
        <w:rPr>
          <w:rFonts w:ascii="Arial" w:hAnsi="Arial" w:cs="Arial"/>
          <w:color w:val="000000" w:themeColor="text1"/>
          <w:sz w:val="18"/>
          <w:szCs w:val="18"/>
        </w:rPr>
      </w:pPr>
      <w:r w:rsidRPr="00CE43DB">
        <w:rPr>
          <w:rFonts w:ascii="Arial" w:hAnsi="Arial" w:cs="Arial"/>
          <w:b/>
          <w:bCs/>
          <w:color w:val="000000" w:themeColor="text1"/>
          <w:sz w:val="18"/>
          <w:szCs w:val="18"/>
        </w:rPr>
        <w:t xml:space="preserve">Table </w:t>
      </w:r>
      <w:r w:rsidR="00960513">
        <w:rPr>
          <w:rFonts w:ascii="Arial" w:hAnsi="Arial" w:cs="Arial"/>
          <w:b/>
          <w:bCs/>
          <w:color w:val="000000" w:themeColor="text1"/>
          <w:sz w:val="18"/>
          <w:szCs w:val="18"/>
        </w:rPr>
        <w:t>1</w:t>
      </w:r>
      <w:r w:rsidR="0073084C">
        <w:rPr>
          <w:rFonts w:ascii="Arial" w:hAnsi="Arial" w:cs="Arial"/>
          <w:b/>
          <w:bCs/>
          <w:color w:val="000000" w:themeColor="text1"/>
          <w:sz w:val="18"/>
          <w:szCs w:val="18"/>
        </w:rPr>
        <w:t>0</w:t>
      </w:r>
      <w:r w:rsidR="00066C04">
        <w:rPr>
          <w:rFonts w:ascii="Arial" w:hAnsi="Arial" w:cs="Arial"/>
          <w:b/>
          <w:bCs/>
          <w:color w:val="000000" w:themeColor="text1"/>
          <w:sz w:val="18"/>
          <w:szCs w:val="18"/>
        </w:rPr>
        <w:t>.</w:t>
      </w:r>
      <w:r w:rsidRPr="00CE43DB">
        <w:rPr>
          <w:rFonts w:ascii="Arial" w:hAnsi="Arial" w:cs="Arial"/>
          <w:b/>
          <w:bCs/>
          <w:color w:val="000000" w:themeColor="text1"/>
          <w:sz w:val="18"/>
          <w:szCs w:val="18"/>
        </w:rPr>
        <w:t xml:space="preserve"> </w:t>
      </w:r>
      <w:r w:rsidRPr="00CE43DB">
        <w:rPr>
          <w:rFonts w:ascii="Arial" w:hAnsi="Arial" w:cs="Arial"/>
          <w:color w:val="000000" w:themeColor="text1"/>
          <w:sz w:val="18"/>
          <w:szCs w:val="18"/>
        </w:rPr>
        <w:t>Sustainable Campus.</w:t>
      </w:r>
    </w:p>
    <w:p w14:paraId="61E106CE" w14:textId="11C77853" w:rsidR="00CE43DB" w:rsidRPr="00CE43DB" w:rsidRDefault="00DB434F" w:rsidP="00CE43DB">
      <w:pPr>
        <w:spacing w:line="256" w:lineRule="auto"/>
        <w:rPr>
          <w:rFonts w:ascii="Arial" w:hAnsi="Arial" w:cs="Arial"/>
          <w:color w:val="000000" w:themeColor="text1"/>
          <w:u w:val="single"/>
        </w:rPr>
      </w:pPr>
      <w:r w:rsidRPr="00DB434F">
        <w:rPr>
          <w:rFonts w:ascii="Arial" w:hAnsi="Arial" w:cs="Arial"/>
          <w:color w:val="000000" w:themeColor="text1"/>
          <w:u w:val="single"/>
        </w:rPr>
        <w:t xml:space="preserve">5.6 </w:t>
      </w:r>
      <w:r w:rsidR="00CE43DB" w:rsidRPr="00CE43DB">
        <w:rPr>
          <w:rFonts w:ascii="Arial" w:hAnsi="Arial" w:cs="Arial"/>
          <w:color w:val="000000" w:themeColor="text1"/>
          <w:u w:val="single"/>
        </w:rPr>
        <w:t>Biodiversity</w:t>
      </w:r>
    </w:p>
    <w:tbl>
      <w:tblPr>
        <w:tblStyle w:val="TableGrid"/>
        <w:tblW w:w="0" w:type="auto"/>
        <w:tblLayout w:type="fixed"/>
        <w:tblLook w:val="04A0" w:firstRow="1" w:lastRow="0" w:firstColumn="1" w:lastColumn="0" w:noHBand="0" w:noVBand="1"/>
      </w:tblPr>
      <w:tblGrid>
        <w:gridCol w:w="1502"/>
        <w:gridCol w:w="1503"/>
        <w:gridCol w:w="1503"/>
        <w:gridCol w:w="1502"/>
        <w:gridCol w:w="1503"/>
        <w:gridCol w:w="1503"/>
      </w:tblGrid>
      <w:tr w:rsidR="00CE43DB" w:rsidRPr="00CE43DB" w14:paraId="39008687" w14:textId="77777777" w:rsidTr="007349F5">
        <w:tc>
          <w:tcPr>
            <w:tcW w:w="1502" w:type="dxa"/>
            <w:tcBorders>
              <w:top w:val="single" w:sz="4" w:space="0" w:color="auto"/>
              <w:left w:val="single" w:sz="4" w:space="0" w:color="auto"/>
              <w:bottom w:val="single" w:sz="4" w:space="0" w:color="auto"/>
              <w:right w:val="single" w:sz="4" w:space="0" w:color="auto"/>
            </w:tcBorders>
          </w:tcPr>
          <w:p w14:paraId="10CEF9C9" w14:textId="77777777" w:rsidR="00CE43DB" w:rsidRPr="00CE43DB" w:rsidRDefault="00CE43DB" w:rsidP="00CE43DB">
            <w:pPr>
              <w:jc w:val="center"/>
              <w:rPr>
                <w:rFonts w:ascii="Arial" w:hAnsi="Arial" w:cs="Arial"/>
                <w:b/>
                <w:bCs/>
                <w:color w:val="000000" w:themeColor="text1"/>
              </w:rPr>
            </w:pPr>
            <w:r w:rsidRPr="00CE43DB">
              <w:rPr>
                <w:rFonts w:ascii="Arial" w:hAnsi="Arial" w:cs="Arial"/>
                <w:b/>
                <w:bCs/>
                <w:color w:val="000000" w:themeColor="text1"/>
              </w:rPr>
              <w:t>Focus Area</w:t>
            </w:r>
          </w:p>
        </w:tc>
        <w:tc>
          <w:tcPr>
            <w:tcW w:w="1503" w:type="dxa"/>
            <w:tcBorders>
              <w:top w:val="single" w:sz="4" w:space="0" w:color="auto"/>
              <w:left w:val="single" w:sz="4" w:space="0" w:color="auto"/>
              <w:bottom w:val="single" w:sz="4" w:space="0" w:color="auto"/>
              <w:right w:val="single" w:sz="4" w:space="0" w:color="auto"/>
            </w:tcBorders>
            <w:hideMark/>
          </w:tcPr>
          <w:p w14:paraId="6F514B8A" w14:textId="77777777" w:rsidR="00CE43DB" w:rsidRPr="00CE43DB" w:rsidRDefault="00CE43DB" w:rsidP="00CE43DB">
            <w:pPr>
              <w:jc w:val="center"/>
              <w:rPr>
                <w:rFonts w:ascii="Arial" w:hAnsi="Arial" w:cs="Arial"/>
                <w:b/>
                <w:bCs/>
                <w:color w:val="000000" w:themeColor="text1"/>
              </w:rPr>
            </w:pPr>
            <w:r w:rsidRPr="00CE43DB">
              <w:rPr>
                <w:rFonts w:ascii="Arial" w:hAnsi="Arial" w:cs="Arial"/>
                <w:b/>
                <w:bCs/>
                <w:color w:val="000000" w:themeColor="text1"/>
              </w:rPr>
              <w:t>Target</w:t>
            </w:r>
          </w:p>
        </w:tc>
        <w:tc>
          <w:tcPr>
            <w:tcW w:w="1503" w:type="dxa"/>
            <w:tcBorders>
              <w:top w:val="single" w:sz="4" w:space="0" w:color="auto"/>
              <w:left w:val="single" w:sz="4" w:space="0" w:color="auto"/>
              <w:bottom w:val="single" w:sz="4" w:space="0" w:color="auto"/>
              <w:right w:val="single" w:sz="4" w:space="0" w:color="auto"/>
            </w:tcBorders>
            <w:hideMark/>
          </w:tcPr>
          <w:p w14:paraId="1CCBDDD4" w14:textId="77777777" w:rsidR="00CE43DB" w:rsidRPr="00CE43DB" w:rsidRDefault="00CE43DB" w:rsidP="00CE43DB">
            <w:pPr>
              <w:jc w:val="center"/>
              <w:rPr>
                <w:rFonts w:ascii="Arial" w:hAnsi="Arial" w:cs="Arial"/>
                <w:b/>
                <w:bCs/>
                <w:color w:val="000000" w:themeColor="text1"/>
              </w:rPr>
            </w:pPr>
            <w:r w:rsidRPr="00CE43DB">
              <w:rPr>
                <w:rFonts w:ascii="Arial" w:hAnsi="Arial" w:cs="Arial"/>
                <w:b/>
                <w:bCs/>
                <w:color w:val="000000" w:themeColor="text1"/>
              </w:rPr>
              <w:t>Project</w:t>
            </w:r>
          </w:p>
        </w:tc>
        <w:tc>
          <w:tcPr>
            <w:tcW w:w="1502" w:type="dxa"/>
            <w:tcBorders>
              <w:top w:val="single" w:sz="4" w:space="0" w:color="auto"/>
              <w:left w:val="single" w:sz="4" w:space="0" w:color="auto"/>
              <w:bottom w:val="single" w:sz="4" w:space="0" w:color="auto"/>
              <w:right w:val="single" w:sz="4" w:space="0" w:color="auto"/>
            </w:tcBorders>
          </w:tcPr>
          <w:p w14:paraId="5409C8AF" w14:textId="77777777" w:rsidR="00CE43DB" w:rsidRPr="00CE43DB" w:rsidRDefault="00CE43DB" w:rsidP="00CE43DB">
            <w:pPr>
              <w:jc w:val="center"/>
              <w:rPr>
                <w:rFonts w:ascii="Arial" w:hAnsi="Arial" w:cs="Arial"/>
                <w:b/>
                <w:bCs/>
                <w:color w:val="000000" w:themeColor="text1"/>
              </w:rPr>
            </w:pPr>
            <w:r w:rsidRPr="00CE43DB">
              <w:rPr>
                <w:rFonts w:ascii="Arial" w:hAnsi="Arial" w:cs="Arial"/>
                <w:b/>
                <w:bCs/>
                <w:color w:val="000000" w:themeColor="text1"/>
              </w:rPr>
              <w:t>Date</w:t>
            </w:r>
          </w:p>
        </w:tc>
        <w:tc>
          <w:tcPr>
            <w:tcW w:w="1503" w:type="dxa"/>
            <w:tcBorders>
              <w:top w:val="single" w:sz="4" w:space="0" w:color="auto"/>
              <w:left w:val="single" w:sz="4" w:space="0" w:color="auto"/>
              <w:bottom w:val="single" w:sz="4" w:space="0" w:color="auto"/>
              <w:right w:val="single" w:sz="4" w:space="0" w:color="auto"/>
            </w:tcBorders>
          </w:tcPr>
          <w:p w14:paraId="1664C408" w14:textId="77777777" w:rsidR="00CE43DB" w:rsidRPr="00CE43DB" w:rsidRDefault="00CE43DB" w:rsidP="00CE43DB">
            <w:pPr>
              <w:jc w:val="center"/>
              <w:rPr>
                <w:rFonts w:ascii="Arial" w:hAnsi="Arial" w:cs="Arial"/>
                <w:b/>
                <w:bCs/>
                <w:color w:val="000000" w:themeColor="text1"/>
              </w:rPr>
            </w:pPr>
            <w:r w:rsidRPr="00CE43DB">
              <w:rPr>
                <w:rFonts w:ascii="Arial" w:hAnsi="Arial" w:cs="Arial"/>
                <w:b/>
                <w:bCs/>
                <w:color w:val="000000" w:themeColor="text1"/>
              </w:rPr>
              <w:t>Baseline tCO</w:t>
            </w:r>
            <w:r w:rsidRPr="00CE43DB">
              <w:rPr>
                <w:rFonts w:ascii="Arial" w:hAnsi="Arial" w:cs="Arial"/>
                <w:b/>
                <w:bCs/>
                <w:color w:val="000000" w:themeColor="text1"/>
                <w:vertAlign w:val="subscript"/>
              </w:rPr>
              <w:t>2</w:t>
            </w:r>
            <w:r w:rsidRPr="00CE43DB">
              <w:rPr>
                <w:rFonts w:ascii="Arial" w:hAnsi="Arial" w:cs="Arial"/>
                <w:b/>
                <w:bCs/>
                <w:color w:val="000000" w:themeColor="text1"/>
              </w:rPr>
              <w:t>e (unless stated otherwise)</w:t>
            </w:r>
          </w:p>
        </w:tc>
        <w:tc>
          <w:tcPr>
            <w:tcW w:w="1503" w:type="dxa"/>
            <w:tcBorders>
              <w:top w:val="single" w:sz="4" w:space="0" w:color="auto"/>
              <w:left w:val="single" w:sz="4" w:space="0" w:color="auto"/>
              <w:bottom w:val="single" w:sz="4" w:space="0" w:color="auto"/>
              <w:right w:val="single" w:sz="4" w:space="0" w:color="auto"/>
            </w:tcBorders>
          </w:tcPr>
          <w:p w14:paraId="32C1344F" w14:textId="77777777" w:rsidR="00CE43DB" w:rsidRPr="00CE43DB" w:rsidRDefault="00CE43DB" w:rsidP="00CE43DB">
            <w:pPr>
              <w:jc w:val="center"/>
              <w:rPr>
                <w:rFonts w:ascii="Arial" w:hAnsi="Arial" w:cs="Arial"/>
                <w:b/>
                <w:bCs/>
                <w:color w:val="000000" w:themeColor="text1"/>
              </w:rPr>
            </w:pPr>
            <w:r w:rsidRPr="00CE43DB">
              <w:rPr>
                <w:rFonts w:ascii="Arial" w:hAnsi="Arial" w:cs="Arial"/>
                <w:b/>
                <w:bCs/>
                <w:color w:val="000000" w:themeColor="text1"/>
              </w:rPr>
              <w:t>Approx. tCO</w:t>
            </w:r>
            <w:r w:rsidRPr="00CE43DB">
              <w:rPr>
                <w:rFonts w:ascii="Arial" w:hAnsi="Arial" w:cs="Arial"/>
                <w:b/>
                <w:bCs/>
                <w:color w:val="000000" w:themeColor="text1"/>
                <w:vertAlign w:val="subscript"/>
              </w:rPr>
              <w:t>2</w:t>
            </w:r>
            <w:r w:rsidRPr="00CE43DB">
              <w:rPr>
                <w:rFonts w:ascii="Arial" w:hAnsi="Arial" w:cs="Arial"/>
                <w:b/>
                <w:bCs/>
                <w:color w:val="000000" w:themeColor="text1"/>
              </w:rPr>
              <w:t>e Saving</w:t>
            </w:r>
          </w:p>
        </w:tc>
      </w:tr>
      <w:tr w:rsidR="00CE43DB" w:rsidRPr="00CE43DB" w14:paraId="42ABF24F" w14:textId="77777777" w:rsidTr="007349F5">
        <w:tc>
          <w:tcPr>
            <w:tcW w:w="1502" w:type="dxa"/>
            <w:tcBorders>
              <w:top w:val="single" w:sz="4" w:space="0" w:color="auto"/>
              <w:left w:val="single" w:sz="4" w:space="0" w:color="auto"/>
              <w:bottom w:val="single" w:sz="4" w:space="0" w:color="auto"/>
              <w:right w:val="single" w:sz="4" w:space="0" w:color="auto"/>
            </w:tcBorders>
          </w:tcPr>
          <w:p w14:paraId="6435BBFD"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Biodiversity</w:t>
            </w:r>
          </w:p>
        </w:tc>
        <w:tc>
          <w:tcPr>
            <w:tcW w:w="1503" w:type="dxa"/>
            <w:tcBorders>
              <w:top w:val="single" w:sz="4" w:space="0" w:color="auto"/>
              <w:left w:val="single" w:sz="4" w:space="0" w:color="auto"/>
              <w:bottom w:val="single" w:sz="4" w:space="0" w:color="auto"/>
              <w:right w:val="single" w:sz="4" w:space="0" w:color="auto"/>
            </w:tcBorders>
          </w:tcPr>
          <w:p w14:paraId="7C79B5AB"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Demonstrate year on year net-biodiversity gain</w:t>
            </w:r>
          </w:p>
        </w:tc>
        <w:tc>
          <w:tcPr>
            <w:tcW w:w="1503" w:type="dxa"/>
            <w:tcBorders>
              <w:top w:val="single" w:sz="4" w:space="0" w:color="auto"/>
              <w:left w:val="single" w:sz="4" w:space="0" w:color="auto"/>
              <w:bottom w:val="single" w:sz="4" w:space="0" w:color="auto"/>
              <w:right w:val="single" w:sz="4" w:space="0" w:color="auto"/>
            </w:tcBorders>
          </w:tcPr>
          <w:p w14:paraId="643B5C60"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Increase biodiversity net-gain through various projects</w:t>
            </w:r>
          </w:p>
        </w:tc>
        <w:tc>
          <w:tcPr>
            <w:tcW w:w="1502" w:type="dxa"/>
            <w:tcBorders>
              <w:top w:val="single" w:sz="4" w:space="0" w:color="auto"/>
              <w:left w:val="single" w:sz="4" w:space="0" w:color="auto"/>
              <w:bottom w:val="single" w:sz="4" w:space="0" w:color="auto"/>
              <w:right w:val="single" w:sz="4" w:space="0" w:color="auto"/>
            </w:tcBorders>
          </w:tcPr>
          <w:p w14:paraId="5453C76F"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On-going</w:t>
            </w:r>
          </w:p>
        </w:tc>
        <w:tc>
          <w:tcPr>
            <w:tcW w:w="1503" w:type="dxa"/>
            <w:tcBorders>
              <w:top w:val="single" w:sz="4" w:space="0" w:color="auto"/>
              <w:left w:val="single" w:sz="4" w:space="0" w:color="auto"/>
              <w:bottom w:val="single" w:sz="4" w:space="0" w:color="auto"/>
              <w:right w:val="single" w:sz="4" w:space="0" w:color="auto"/>
            </w:tcBorders>
          </w:tcPr>
          <w:p w14:paraId="2D16D121"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Set a baseline</w:t>
            </w:r>
          </w:p>
        </w:tc>
        <w:tc>
          <w:tcPr>
            <w:tcW w:w="1503" w:type="dxa"/>
            <w:tcBorders>
              <w:top w:val="single" w:sz="4" w:space="0" w:color="auto"/>
              <w:left w:val="single" w:sz="4" w:space="0" w:color="auto"/>
              <w:bottom w:val="single" w:sz="4" w:space="0" w:color="auto"/>
              <w:right w:val="single" w:sz="4" w:space="0" w:color="auto"/>
            </w:tcBorders>
          </w:tcPr>
          <w:p w14:paraId="5F61B6BA"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Use a net-biodiversity gain matrix for 2024 onwards</w:t>
            </w:r>
          </w:p>
        </w:tc>
      </w:tr>
      <w:tr w:rsidR="00CE43DB" w:rsidRPr="00CE43DB" w14:paraId="13935961" w14:textId="77777777" w:rsidTr="007349F5">
        <w:tc>
          <w:tcPr>
            <w:tcW w:w="1502" w:type="dxa"/>
            <w:tcBorders>
              <w:top w:val="single" w:sz="4" w:space="0" w:color="auto"/>
              <w:left w:val="single" w:sz="4" w:space="0" w:color="auto"/>
              <w:bottom w:val="single" w:sz="4" w:space="0" w:color="auto"/>
              <w:right w:val="single" w:sz="4" w:space="0" w:color="auto"/>
            </w:tcBorders>
          </w:tcPr>
          <w:p w14:paraId="597B9A63"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Pollinators</w:t>
            </w:r>
          </w:p>
        </w:tc>
        <w:tc>
          <w:tcPr>
            <w:tcW w:w="1503" w:type="dxa"/>
            <w:tcBorders>
              <w:top w:val="single" w:sz="4" w:space="0" w:color="auto"/>
              <w:left w:val="single" w:sz="4" w:space="0" w:color="auto"/>
              <w:bottom w:val="single" w:sz="4" w:space="0" w:color="auto"/>
              <w:right w:val="single" w:sz="4" w:space="0" w:color="auto"/>
            </w:tcBorders>
          </w:tcPr>
          <w:p w14:paraId="75DEB20F"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Set a percentage target to increase pollinator friendly ecology and habitats to mitigate against the ecological crisis</w:t>
            </w:r>
          </w:p>
        </w:tc>
        <w:tc>
          <w:tcPr>
            <w:tcW w:w="1503" w:type="dxa"/>
            <w:tcBorders>
              <w:top w:val="single" w:sz="4" w:space="0" w:color="auto"/>
              <w:left w:val="single" w:sz="4" w:space="0" w:color="auto"/>
              <w:bottom w:val="single" w:sz="4" w:space="0" w:color="auto"/>
              <w:right w:val="single" w:sz="4" w:space="0" w:color="auto"/>
            </w:tcBorders>
          </w:tcPr>
          <w:p w14:paraId="7B61F171"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Introduce, improve pollinator friendly ecology</w:t>
            </w:r>
          </w:p>
        </w:tc>
        <w:tc>
          <w:tcPr>
            <w:tcW w:w="1502" w:type="dxa"/>
            <w:tcBorders>
              <w:top w:val="single" w:sz="4" w:space="0" w:color="auto"/>
              <w:left w:val="single" w:sz="4" w:space="0" w:color="auto"/>
              <w:bottom w:val="single" w:sz="4" w:space="0" w:color="auto"/>
              <w:right w:val="single" w:sz="4" w:space="0" w:color="auto"/>
            </w:tcBorders>
          </w:tcPr>
          <w:p w14:paraId="77786FF6"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On-going</w:t>
            </w:r>
          </w:p>
        </w:tc>
        <w:tc>
          <w:tcPr>
            <w:tcW w:w="1503" w:type="dxa"/>
            <w:tcBorders>
              <w:top w:val="single" w:sz="4" w:space="0" w:color="auto"/>
              <w:left w:val="single" w:sz="4" w:space="0" w:color="auto"/>
              <w:bottom w:val="single" w:sz="4" w:space="0" w:color="auto"/>
              <w:right w:val="single" w:sz="4" w:space="0" w:color="auto"/>
            </w:tcBorders>
          </w:tcPr>
          <w:p w14:paraId="626C3091"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Set a baseline</w:t>
            </w:r>
          </w:p>
        </w:tc>
        <w:tc>
          <w:tcPr>
            <w:tcW w:w="1503" w:type="dxa"/>
            <w:tcBorders>
              <w:top w:val="single" w:sz="4" w:space="0" w:color="auto"/>
              <w:left w:val="single" w:sz="4" w:space="0" w:color="auto"/>
              <w:bottom w:val="single" w:sz="4" w:space="0" w:color="auto"/>
              <w:right w:val="single" w:sz="4" w:space="0" w:color="auto"/>
            </w:tcBorders>
          </w:tcPr>
          <w:p w14:paraId="6B9022C9"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Use a net-biodiversity gain matrix for 2024 onwards</w:t>
            </w:r>
          </w:p>
        </w:tc>
      </w:tr>
      <w:tr w:rsidR="00CE43DB" w:rsidRPr="00CE43DB" w14:paraId="0E152214" w14:textId="77777777" w:rsidTr="007349F5">
        <w:tc>
          <w:tcPr>
            <w:tcW w:w="1502" w:type="dxa"/>
            <w:tcBorders>
              <w:top w:val="single" w:sz="4" w:space="0" w:color="auto"/>
              <w:left w:val="single" w:sz="4" w:space="0" w:color="auto"/>
              <w:bottom w:val="single" w:sz="4" w:space="0" w:color="auto"/>
              <w:right w:val="single" w:sz="4" w:space="0" w:color="auto"/>
            </w:tcBorders>
          </w:tcPr>
          <w:p w14:paraId="16D8A87F"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Hedgehogs</w:t>
            </w:r>
          </w:p>
        </w:tc>
        <w:tc>
          <w:tcPr>
            <w:tcW w:w="1503" w:type="dxa"/>
            <w:tcBorders>
              <w:top w:val="single" w:sz="4" w:space="0" w:color="auto"/>
              <w:left w:val="single" w:sz="4" w:space="0" w:color="auto"/>
              <w:bottom w:val="single" w:sz="4" w:space="0" w:color="auto"/>
              <w:right w:val="single" w:sz="4" w:space="0" w:color="auto"/>
            </w:tcBorders>
          </w:tcPr>
          <w:p w14:paraId="10C4C3D7"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Obtain hedgehog friendly campus status</w:t>
            </w:r>
          </w:p>
        </w:tc>
        <w:tc>
          <w:tcPr>
            <w:tcW w:w="1503" w:type="dxa"/>
            <w:tcBorders>
              <w:top w:val="single" w:sz="4" w:space="0" w:color="auto"/>
              <w:left w:val="single" w:sz="4" w:space="0" w:color="auto"/>
              <w:bottom w:val="single" w:sz="4" w:space="0" w:color="auto"/>
              <w:right w:val="single" w:sz="4" w:space="0" w:color="auto"/>
            </w:tcBorders>
          </w:tcPr>
          <w:p w14:paraId="6799CF51"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Work towards gold certification over the next three years</w:t>
            </w:r>
          </w:p>
        </w:tc>
        <w:tc>
          <w:tcPr>
            <w:tcW w:w="1502" w:type="dxa"/>
            <w:tcBorders>
              <w:top w:val="single" w:sz="4" w:space="0" w:color="auto"/>
              <w:left w:val="single" w:sz="4" w:space="0" w:color="auto"/>
              <w:bottom w:val="single" w:sz="4" w:space="0" w:color="auto"/>
              <w:right w:val="single" w:sz="4" w:space="0" w:color="auto"/>
            </w:tcBorders>
          </w:tcPr>
          <w:p w14:paraId="12B349D2"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December 2024 gold certification</w:t>
            </w:r>
          </w:p>
        </w:tc>
        <w:tc>
          <w:tcPr>
            <w:tcW w:w="1503" w:type="dxa"/>
            <w:tcBorders>
              <w:top w:val="single" w:sz="4" w:space="0" w:color="auto"/>
              <w:left w:val="single" w:sz="4" w:space="0" w:color="auto"/>
              <w:bottom w:val="single" w:sz="4" w:space="0" w:color="auto"/>
              <w:right w:val="single" w:sz="4" w:space="0" w:color="auto"/>
            </w:tcBorders>
          </w:tcPr>
          <w:p w14:paraId="0323A647"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No certification</w:t>
            </w:r>
          </w:p>
        </w:tc>
        <w:tc>
          <w:tcPr>
            <w:tcW w:w="1503" w:type="dxa"/>
            <w:tcBorders>
              <w:top w:val="single" w:sz="4" w:space="0" w:color="auto"/>
              <w:left w:val="single" w:sz="4" w:space="0" w:color="auto"/>
              <w:bottom w:val="single" w:sz="4" w:space="0" w:color="auto"/>
              <w:right w:val="single" w:sz="4" w:space="0" w:color="auto"/>
            </w:tcBorders>
          </w:tcPr>
          <w:p w14:paraId="09AEB2FC"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Gold certification</w:t>
            </w:r>
          </w:p>
        </w:tc>
      </w:tr>
    </w:tbl>
    <w:p w14:paraId="133FAB73" w14:textId="5574A1C3" w:rsidR="007E66D1" w:rsidRPr="00BD70DA" w:rsidRDefault="00CE43DB" w:rsidP="00CE43DB">
      <w:pPr>
        <w:spacing w:line="256" w:lineRule="auto"/>
        <w:rPr>
          <w:rFonts w:ascii="Arial" w:hAnsi="Arial" w:cs="Arial"/>
          <w:color w:val="000000" w:themeColor="text1"/>
          <w:sz w:val="18"/>
          <w:szCs w:val="18"/>
        </w:rPr>
      </w:pPr>
      <w:r w:rsidRPr="00CE43DB">
        <w:rPr>
          <w:rFonts w:ascii="Arial" w:hAnsi="Arial" w:cs="Arial"/>
          <w:b/>
          <w:bCs/>
          <w:color w:val="000000" w:themeColor="text1"/>
          <w:sz w:val="18"/>
          <w:szCs w:val="18"/>
        </w:rPr>
        <w:t xml:space="preserve">Table </w:t>
      </w:r>
      <w:r w:rsidR="00960513">
        <w:rPr>
          <w:rFonts w:ascii="Arial" w:hAnsi="Arial" w:cs="Arial"/>
          <w:b/>
          <w:bCs/>
          <w:color w:val="000000" w:themeColor="text1"/>
          <w:sz w:val="18"/>
          <w:szCs w:val="18"/>
        </w:rPr>
        <w:t>1</w:t>
      </w:r>
      <w:r w:rsidR="0073084C">
        <w:rPr>
          <w:rFonts w:ascii="Arial" w:hAnsi="Arial" w:cs="Arial"/>
          <w:b/>
          <w:bCs/>
          <w:color w:val="000000" w:themeColor="text1"/>
          <w:sz w:val="18"/>
          <w:szCs w:val="18"/>
        </w:rPr>
        <w:t>1</w:t>
      </w:r>
      <w:r w:rsidR="00066C04">
        <w:rPr>
          <w:rFonts w:ascii="Arial" w:hAnsi="Arial" w:cs="Arial"/>
          <w:b/>
          <w:bCs/>
          <w:color w:val="000000" w:themeColor="text1"/>
          <w:sz w:val="18"/>
          <w:szCs w:val="18"/>
        </w:rPr>
        <w:t>.</w:t>
      </w:r>
      <w:r w:rsidRPr="00CE43DB">
        <w:rPr>
          <w:rFonts w:ascii="Arial" w:hAnsi="Arial" w:cs="Arial"/>
          <w:b/>
          <w:bCs/>
          <w:color w:val="000000" w:themeColor="text1"/>
          <w:sz w:val="18"/>
          <w:szCs w:val="18"/>
        </w:rPr>
        <w:t xml:space="preserve"> </w:t>
      </w:r>
      <w:r w:rsidRPr="00CE43DB">
        <w:rPr>
          <w:rFonts w:ascii="Arial" w:hAnsi="Arial" w:cs="Arial"/>
          <w:color w:val="000000" w:themeColor="text1"/>
          <w:sz w:val="18"/>
          <w:szCs w:val="18"/>
        </w:rPr>
        <w:t>Biodiversity</w:t>
      </w:r>
    </w:p>
    <w:p w14:paraId="4A92CF60" w14:textId="1B367553" w:rsidR="00CE43DB" w:rsidRPr="00CE43DB" w:rsidRDefault="00DB434F" w:rsidP="00CE43DB">
      <w:pPr>
        <w:spacing w:line="256" w:lineRule="auto"/>
        <w:rPr>
          <w:rFonts w:ascii="Arial" w:hAnsi="Arial" w:cs="Arial"/>
          <w:color w:val="000000" w:themeColor="text1"/>
          <w:u w:val="single"/>
        </w:rPr>
      </w:pPr>
      <w:r w:rsidRPr="00DB434F">
        <w:rPr>
          <w:rFonts w:ascii="Arial" w:hAnsi="Arial" w:cs="Arial"/>
          <w:color w:val="000000" w:themeColor="text1"/>
          <w:u w:val="single"/>
        </w:rPr>
        <w:t xml:space="preserve">5.7 </w:t>
      </w:r>
      <w:r w:rsidR="00CE43DB" w:rsidRPr="00CE43DB">
        <w:rPr>
          <w:rFonts w:ascii="Arial" w:hAnsi="Arial" w:cs="Arial"/>
          <w:color w:val="000000" w:themeColor="text1"/>
          <w:u w:val="single"/>
        </w:rPr>
        <w:t>Social Justice</w:t>
      </w:r>
    </w:p>
    <w:tbl>
      <w:tblPr>
        <w:tblStyle w:val="TableGrid"/>
        <w:tblW w:w="0" w:type="auto"/>
        <w:tblLayout w:type="fixed"/>
        <w:tblLook w:val="04A0" w:firstRow="1" w:lastRow="0" w:firstColumn="1" w:lastColumn="0" w:noHBand="0" w:noVBand="1"/>
      </w:tblPr>
      <w:tblGrid>
        <w:gridCol w:w="1502"/>
        <w:gridCol w:w="1503"/>
        <w:gridCol w:w="1503"/>
        <w:gridCol w:w="1502"/>
        <w:gridCol w:w="1503"/>
        <w:gridCol w:w="1503"/>
      </w:tblGrid>
      <w:tr w:rsidR="00CE43DB" w:rsidRPr="00CE43DB" w14:paraId="44482B76" w14:textId="77777777" w:rsidTr="007349F5">
        <w:tc>
          <w:tcPr>
            <w:tcW w:w="1502" w:type="dxa"/>
            <w:tcBorders>
              <w:top w:val="single" w:sz="4" w:space="0" w:color="auto"/>
              <w:left w:val="single" w:sz="4" w:space="0" w:color="auto"/>
              <w:bottom w:val="single" w:sz="4" w:space="0" w:color="auto"/>
              <w:right w:val="single" w:sz="4" w:space="0" w:color="auto"/>
            </w:tcBorders>
          </w:tcPr>
          <w:p w14:paraId="7D2A7EC5" w14:textId="77777777" w:rsidR="00CE43DB" w:rsidRPr="00CE43DB" w:rsidRDefault="00CE43DB" w:rsidP="00CE43DB">
            <w:pPr>
              <w:jc w:val="center"/>
              <w:rPr>
                <w:rFonts w:ascii="Arial" w:hAnsi="Arial" w:cs="Arial"/>
                <w:b/>
                <w:bCs/>
                <w:color w:val="000000" w:themeColor="text1"/>
              </w:rPr>
            </w:pPr>
            <w:r w:rsidRPr="00CE43DB">
              <w:rPr>
                <w:rFonts w:ascii="Arial" w:hAnsi="Arial" w:cs="Arial"/>
                <w:b/>
                <w:bCs/>
                <w:color w:val="000000" w:themeColor="text1"/>
              </w:rPr>
              <w:t>Focus Area</w:t>
            </w:r>
          </w:p>
        </w:tc>
        <w:tc>
          <w:tcPr>
            <w:tcW w:w="1503" w:type="dxa"/>
            <w:tcBorders>
              <w:top w:val="single" w:sz="4" w:space="0" w:color="auto"/>
              <w:left w:val="single" w:sz="4" w:space="0" w:color="auto"/>
              <w:bottom w:val="single" w:sz="4" w:space="0" w:color="auto"/>
              <w:right w:val="single" w:sz="4" w:space="0" w:color="auto"/>
            </w:tcBorders>
            <w:hideMark/>
          </w:tcPr>
          <w:p w14:paraId="624E5728" w14:textId="77777777" w:rsidR="00CE43DB" w:rsidRPr="00CE43DB" w:rsidRDefault="00CE43DB" w:rsidP="00CE43DB">
            <w:pPr>
              <w:jc w:val="center"/>
              <w:rPr>
                <w:rFonts w:ascii="Arial" w:hAnsi="Arial" w:cs="Arial"/>
                <w:b/>
                <w:bCs/>
                <w:color w:val="000000" w:themeColor="text1"/>
              </w:rPr>
            </w:pPr>
            <w:r w:rsidRPr="00CE43DB">
              <w:rPr>
                <w:rFonts w:ascii="Arial" w:hAnsi="Arial" w:cs="Arial"/>
                <w:b/>
                <w:bCs/>
                <w:color w:val="000000" w:themeColor="text1"/>
              </w:rPr>
              <w:t>Target</w:t>
            </w:r>
          </w:p>
        </w:tc>
        <w:tc>
          <w:tcPr>
            <w:tcW w:w="1503" w:type="dxa"/>
            <w:tcBorders>
              <w:top w:val="single" w:sz="4" w:space="0" w:color="auto"/>
              <w:left w:val="single" w:sz="4" w:space="0" w:color="auto"/>
              <w:bottom w:val="single" w:sz="4" w:space="0" w:color="auto"/>
              <w:right w:val="single" w:sz="4" w:space="0" w:color="auto"/>
            </w:tcBorders>
            <w:hideMark/>
          </w:tcPr>
          <w:p w14:paraId="727282A7" w14:textId="77777777" w:rsidR="00CE43DB" w:rsidRPr="00CE43DB" w:rsidRDefault="00CE43DB" w:rsidP="00CE43DB">
            <w:pPr>
              <w:jc w:val="center"/>
              <w:rPr>
                <w:rFonts w:ascii="Arial" w:hAnsi="Arial" w:cs="Arial"/>
                <w:b/>
                <w:bCs/>
                <w:color w:val="000000" w:themeColor="text1"/>
              </w:rPr>
            </w:pPr>
            <w:r w:rsidRPr="00CE43DB">
              <w:rPr>
                <w:rFonts w:ascii="Arial" w:hAnsi="Arial" w:cs="Arial"/>
                <w:b/>
                <w:bCs/>
                <w:color w:val="000000" w:themeColor="text1"/>
              </w:rPr>
              <w:t>Project</w:t>
            </w:r>
          </w:p>
        </w:tc>
        <w:tc>
          <w:tcPr>
            <w:tcW w:w="1502" w:type="dxa"/>
            <w:tcBorders>
              <w:top w:val="single" w:sz="4" w:space="0" w:color="auto"/>
              <w:left w:val="single" w:sz="4" w:space="0" w:color="auto"/>
              <w:bottom w:val="single" w:sz="4" w:space="0" w:color="auto"/>
              <w:right w:val="single" w:sz="4" w:space="0" w:color="auto"/>
            </w:tcBorders>
          </w:tcPr>
          <w:p w14:paraId="2E0B3ACD" w14:textId="77777777" w:rsidR="00CE43DB" w:rsidRPr="00CE43DB" w:rsidRDefault="00CE43DB" w:rsidP="00CE43DB">
            <w:pPr>
              <w:jc w:val="center"/>
              <w:rPr>
                <w:rFonts w:ascii="Arial" w:hAnsi="Arial" w:cs="Arial"/>
                <w:b/>
                <w:bCs/>
                <w:color w:val="000000" w:themeColor="text1"/>
              </w:rPr>
            </w:pPr>
            <w:r w:rsidRPr="00CE43DB">
              <w:rPr>
                <w:rFonts w:ascii="Arial" w:hAnsi="Arial" w:cs="Arial"/>
                <w:b/>
                <w:bCs/>
                <w:color w:val="000000" w:themeColor="text1"/>
              </w:rPr>
              <w:t>Date</w:t>
            </w:r>
          </w:p>
        </w:tc>
        <w:tc>
          <w:tcPr>
            <w:tcW w:w="1503" w:type="dxa"/>
            <w:tcBorders>
              <w:top w:val="single" w:sz="4" w:space="0" w:color="auto"/>
              <w:left w:val="single" w:sz="4" w:space="0" w:color="auto"/>
              <w:bottom w:val="single" w:sz="4" w:space="0" w:color="auto"/>
              <w:right w:val="single" w:sz="4" w:space="0" w:color="auto"/>
            </w:tcBorders>
          </w:tcPr>
          <w:p w14:paraId="7FDBA74E" w14:textId="77777777" w:rsidR="00CE43DB" w:rsidRPr="00CE43DB" w:rsidRDefault="00CE43DB" w:rsidP="00CE43DB">
            <w:pPr>
              <w:jc w:val="center"/>
              <w:rPr>
                <w:rFonts w:ascii="Arial" w:hAnsi="Arial" w:cs="Arial"/>
                <w:b/>
                <w:bCs/>
                <w:color w:val="000000" w:themeColor="text1"/>
              </w:rPr>
            </w:pPr>
            <w:r w:rsidRPr="00CE43DB">
              <w:rPr>
                <w:rFonts w:ascii="Arial" w:hAnsi="Arial" w:cs="Arial"/>
                <w:b/>
                <w:bCs/>
                <w:color w:val="000000" w:themeColor="text1"/>
              </w:rPr>
              <w:t>Baseline tCO</w:t>
            </w:r>
            <w:r w:rsidRPr="00CE43DB">
              <w:rPr>
                <w:rFonts w:ascii="Arial" w:hAnsi="Arial" w:cs="Arial"/>
                <w:b/>
                <w:bCs/>
                <w:color w:val="000000" w:themeColor="text1"/>
                <w:vertAlign w:val="subscript"/>
              </w:rPr>
              <w:t>2</w:t>
            </w:r>
            <w:r w:rsidRPr="00CE43DB">
              <w:rPr>
                <w:rFonts w:ascii="Arial" w:hAnsi="Arial" w:cs="Arial"/>
                <w:b/>
                <w:bCs/>
                <w:color w:val="000000" w:themeColor="text1"/>
              </w:rPr>
              <w:t>e (unless stated otherwise)</w:t>
            </w:r>
          </w:p>
        </w:tc>
        <w:tc>
          <w:tcPr>
            <w:tcW w:w="1503" w:type="dxa"/>
            <w:tcBorders>
              <w:top w:val="single" w:sz="4" w:space="0" w:color="auto"/>
              <w:left w:val="single" w:sz="4" w:space="0" w:color="auto"/>
              <w:bottom w:val="single" w:sz="4" w:space="0" w:color="auto"/>
              <w:right w:val="single" w:sz="4" w:space="0" w:color="auto"/>
            </w:tcBorders>
          </w:tcPr>
          <w:p w14:paraId="28AE5D90" w14:textId="77777777" w:rsidR="00CE43DB" w:rsidRPr="00CE43DB" w:rsidRDefault="00CE43DB" w:rsidP="00CE43DB">
            <w:pPr>
              <w:jc w:val="center"/>
              <w:rPr>
                <w:rFonts w:ascii="Arial" w:hAnsi="Arial" w:cs="Arial"/>
                <w:b/>
                <w:bCs/>
                <w:color w:val="000000" w:themeColor="text1"/>
              </w:rPr>
            </w:pPr>
            <w:r w:rsidRPr="00CE43DB">
              <w:rPr>
                <w:rFonts w:ascii="Arial" w:hAnsi="Arial" w:cs="Arial"/>
                <w:b/>
                <w:bCs/>
                <w:color w:val="000000" w:themeColor="text1"/>
              </w:rPr>
              <w:t>Approx. tCO</w:t>
            </w:r>
            <w:r w:rsidRPr="00CE43DB">
              <w:rPr>
                <w:rFonts w:ascii="Arial" w:hAnsi="Arial" w:cs="Arial"/>
                <w:b/>
                <w:bCs/>
                <w:color w:val="000000" w:themeColor="text1"/>
                <w:vertAlign w:val="subscript"/>
              </w:rPr>
              <w:t>2</w:t>
            </w:r>
            <w:r w:rsidRPr="00CE43DB">
              <w:rPr>
                <w:rFonts w:ascii="Arial" w:hAnsi="Arial" w:cs="Arial"/>
                <w:b/>
                <w:bCs/>
                <w:color w:val="000000" w:themeColor="text1"/>
              </w:rPr>
              <w:t>e Saving</w:t>
            </w:r>
          </w:p>
        </w:tc>
      </w:tr>
      <w:tr w:rsidR="00CE43DB" w:rsidRPr="00CE43DB" w14:paraId="51D45C9A" w14:textId="77777777" w:rsidTr="007349F5">
        <w:tc>
          <w:tcPr>
            <w:tcW w:w="1502" w:type="dxa"/>
            <w:tcBorders>
              <w:top w:val="single" w:sz="4" w:space="0" w:color="auto"/>
              <w:left w:val="single" w:sz="4" w:space="0" w:color="auto"/>
              <w:bottom w:val="single" w:sz="4" w:space="0" w:color="auto"/>
              <w:right w:val="single" w:sz="4" w:space="0" w:color="auto"/>
            </w:tcBorders>
          </w:tcPr>
          <w:p w14:paraId="1FB83904"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Governance</w:t>
            </w:r>
          </w:p>
        </w:tc>
        <w:tc>
          <w:tcPr>
            <w:tcW w:w="1503" w:type="dxa"/>
            <w:tcBorders>
              <w:top w:val="single" w:sz="4" w:space="0" w:color="auto"/>
              <w:left w:val="single" w:sz="4" w:space="0" w:color="auto"/>
              <w:bottom w:val="single" w:sz="4" w:space="0" w:color="auto"/>
              <w:right w:val="single" w:sz="4" w:space="0" w:color="auto"/>
            </w:tcBorders>
          </w:tcPr>
          <w:p w14:paraId="79701E8C"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 xml:space="preserve">Ensure all AUB policies reflect net zero </w:t>
            </w:r>
            <w:r w:rsidRPr="00CE43DB">
              <w:rPr>
                <w:rFonts w:ascii="Arial" w:hAnsi="Arial" w:cs="Arial"/>
                <w:color w:val="000000" w:themeColor="text1"/>
              </w:rPr>
              <w:lastRenderedPageBreak/>
              <w:t>commitments</w:t>
            </w:r>
          </w:p>
        </w:tc>
        <w:tc>
          <w:tcPr>
            <w:tcW w:w="1503" w:type="dxa"/>
            <w:tcBorders>
              <w:top w:val="single" w:sz="4" w:space="0" w:color="auto"/>
              <w:left w:val="single" w:sz="4" w:space="0" w:color="auto"/>
              <w:bottom w:val="single" w:sz="4" w:space="0" w:color="auto"/>
              <w:right w:val="single" w:sz="4" w:space="0" w:color="auto"/>
            </w:tcBorders>
          </w:tcPr>
          <w:p w14:paraId="5D50E7BB"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lastRenderedPageBreak/>
              <w:t xml:space="preserve">Assess all policies to ensure </w:t>
            </w:r>
          </w:p>
        </w:tc>
        <w:tc>
          <w:tcPr>
            <w:tcW w:w="1502" w:type="dxa"/>
            <w:tcBorders>
              <w:top w:val="single" w:sz="4" w:space="0" w:color="auto"/>
              <w:left w:val="single" w:sz="4" w:space="0" w:color="auto"/>
              <w:bottom w:val="single" w:sz="4" w:space="0" w:color="auto"/>
              <w:right w:val="single" w:sz="4" w:space="0" w:color="auto"/>
            </w:tcBorders>
          </w:tcPr>
          <w:p w14:paraId="03D6C8FA" w14:textId="12DA65A2" w:rsidR="00CE43DB" w:rsidRPr="00CE43DB" w:rsidRDefault="003C3369" w:rsidP="00CE43DB">
            <w:pPr>
              <w:rPr>
                <w:rFonts w:ascii="Arial" w:hAnsi="Arial" w:cs="Arial"/>
                <w:color w:val="000000" w:themeColor="text1"/>
              </w:rPr>
            </w:pPr>
            <w:r>
              <w:rPr>
                <w:rFonts w:ascii="Arial" w:hAnsi="Arial" w:cs="Arial"/>
                <w:color w:val="000000" w:themeColor="text1"/>
              </w:rPr>
              <w:t>2030</w:t>
            </w:r>
          </w:p>
        </w:tc>
        <w:tc>
          <w:tcPr>
            <w:tcW w:w="1503" w:type="dxa"/>
            <w:tcBorders>
              <w:top w:val="single" w:sz="4" w:space="0" w:color="auto"/>
              <w:left w:val="single" w:sz="4" w:space="0" w:color="auto"/>
              <w:bottom w:val="single" w:sz="4" w:space="0" w:color="auto"/>
              <w:right w:val="single" w:sz="4" w:space="0" w:color="auto"/>
            </w:tcBorders>
          </w:tcPr>
          <w:p w14:paraId="61E8E2B4"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No policies checked</w:t>
            </w:r>
          </w:p>
        </w:tc>
        <w:tc>
          <w:tcPr>
            <w:tcW w:w="1503" w:type="dxa"/>
            <w:tcBorders>
              <w:top w:val="single" w:sz="4" w:space="0" w:color="auto"/>
              <w:left w:val="single" w:sz="4" w:space="0" w:color="auto"/>
              <w:bottom w:val="single" w:sz="4" w:space="0" w:color="auto"/>
              <w:right w:val="single" w:sz="4" w:space="0" w:color="auto"/>
            </w:tcBorders>
          </w:tcPr>
          <w:p w14:paraId="3E4E02F6"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All policies assessed</w:t>
            </w:r>
          </w:p>
        </w:tc>
      </w:tr>
      <w:tr w:rsidR="00CE43DB" w:rsidRPr="00CE43DB" w14:paraId="1842771C" w14:textId="77777777" w:rsidTr="007349F5">
        <w:tc>
          <w:tcPr>
            <w:tcW w:w="1502" w:type="dxa"/>
            <w:tcBorders>
              <w:top w:val="single" w:sz="4" w:space="0" w:color="auto"/>
              <w:left w:val="single" w:sz="4" w:space="0" w:color="auto"/>
              <w:bottom w:val="single" w:sz="4" w:space="0" w:color="auto"/>
              <w:right w:val="single" w:sz="4" w:space="0" w:color="auto"/>
            </w:tcBorders>
          </w:tcPr>
          <w:p w14:paraId="5AF1537D"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Palm Oil</w:t>
            </w:r>
          </w:p>
        </w:tc>
        <w:tc>
          <w:tcPr>
            <w:tcW w:w="1503" w:type="dxa"/>
            <w:tcBorders>
              <w:top w:val="single" w:sz="4" w:space="0" w:color="auto"/>
              <w:left w:val="single" w:sz="4" w:space="0" w:color="auto"/>
              <w:bottom w:val="single" w:sz="4" w:space="0" w:color="auto"/>
              <w:right w:val="single" w:sz="4" w:space="0" w:color="auto"/>
            </w:tcBorders>
          </w:tcPr>
          <w:p w14:paraId="771CD08D"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Reduce / eliminate uncertified palm oil use</w:t>
            </w:r>
          </w:p>
        </w:tc>
        <w:tc>
          <w:tcPr>
            <w:tcW w:w="1503" w:type="dxa"/>
            <w:tcBorders>
              <w:top w:val="single" w:sz="4" w:space="0" w:color="auto"/>
              <w:left w:val="single" w:sz="4" w:space="0" w:color="auto"/>
              <w:bottom w:val="single" w:sz="4" w:space="0" w:color="auto"/>
              <w:right w:val="single" w:sz="4" w:space="0" w:color="auto"/>
            </w:tcBorders>
          </w:tcPr>
          <w:p w14:paraId="2779B1E0"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AUB signed up (11/21) so an initial analysis will set a baseline and then target improvements</w:t>
            </w:r>
          </w:p>
        </w:tc>
        <w:tc>
          <w:tcPr>
            <w:tcW w:w="1502" w:type="dxa"/>
            <w:tcBorders>
              <w:top w:val="single" w:sz="4" w:space="0" w:color="auto"/>
              <w:left w:val="single" w:sz="4" w:space="0" w:color="auto"/>
              <w:bottom w:val="single" w:sz="4" w:space="0" w:color="auto"/>
              <w:right w:val="single" w:sz="4" w:space="0" w:color="auto"/>
            </w:tcBorders>
          </w:tcPr>
          <w:p w14:paraId="02A9B393"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Catering – September 2022 and then new target for other contracts</w:t>
            </w:r>
          </w:p>
        </w:tc>
        <w:tc>
          <w:tcPr>
            <w:tcW w:w="1503" w:type="dxa"/>
            <w:tcBorders>
              <w:top w:val="single" w:sz="4" w:space="0" w:color="auto"/>
              <w:left w:val="single" w:sz="4" w:space="0" w:color="auto"/>
              <w:bottom w:val="single" w:sz="4" w:space="0" w:color="auto"/>
              <w:right w:val="single" w:sz="4" w:space="0" w:color="auto"/>
            </w:tcBorders>
          </w:tcPr>
          <w:p w14:paraId="435AAFAC"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Non-signatory</w:t>
            </w:r>
          </w:p>
        </w:tc>
        <w:tc>
          <w:tcPr>
            <w:tcW w:w="1503" w:type="dxa"/>
            <w:tcBorders>
              <w:top w:val="single" w:sz="4" w:space="0" w:color="auto"/>
              <w:left w:val="single" w:sz="4" w:space="0" w:color="auto"/>
              <w:bottom w:val="single" w:sz="4" w:space="0" w:color="auto"/>
              <w:right w:val="single" w:sz="4" w:space="0" w:color="auto"/>
            </w:tcBorders>
          </w:tcPr>
          <w:p w14:paraId="091225D8"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Signatory</w:t>
            </w:r>
          </w:p>
        </w:tc>
      </w:tr>
      <w:tr w:rsidR="00CE43DB" w:rsidRPr="00CE43DB" w14:paraId="489357DB" w14:textId="77777777" w:rsidTr="007349F5">
        <w:tc>
          <w:tcPr>
            <w:tcW w:w="1502" w:type="dxa"/>
            <w:tcBorders>
              <w:top w:val="single" w:sz="4" w:space="0" w:color="auto"/>
              <w:left w:val="single" w:sz="4" w:space="0" w:color="auto"/>
              <w:bottom w:val="single" w:sz="4" w:space="0" w:color="auto"/>
              <w:right w:val="single" w:sz="4" w:space="0" w:color="auto"/>
            </w:tcBorders>
          </w:tcPr>
          <w:p w14:paraId="48E02405"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Fairtrade</w:t>
            </w:r>
          </w:p>
        </w:tc>
        <w:tc>
          <w:tcPr>
            <w:tcW w:w="1503" w:type="dxa"/>
            <w:tcBorders>
              <w:top w:val="single" w:sz="4" w:space="0" w:color="auto"/>
              <w:left w:val="single" w:sz="4" w:space="0" w:color="auto"/>
              <w:bottom w:val="single" w:sz="4" w:space="0" w:color="auto"/>
              <w:right w:val="single" w:sz="4" w:space="0" w:color="auto"/>
            </w:tcBorders>
          </w:tcPr>
          <w:p w14:paraId="59D2AC28"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Maintain Fairtrade certification</w:t>
            </w:r>
          </w:p>
        </w:tc>
        <w:tc>
          <w:tcPr>
            <w:tcW w:w="1503" w:type="dxa"/>
            <w:tcBorders>
              <w:top w:val="single" w:sz="4" w:space="0" w:color="auto"/>
              <w:left w:val="single" w:sz="4" w:space="0" w:color="auto"/>
              <w:bottom w:val="single" w:sz="4" w:space="0" w:color="auto"/>
              <w:right w:val="single" w:sz="4" w:space="0" w:color="auto"/>
            </w:tcBorders>
          </w:tcPr>
          <w:p w14:paraId="02235A4B"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Re-certify every two years</w:t>
            </w:r>
          </w:p>
        </w:tc>
        <w:tc>
          <w:tcPr>
            <w:tcW w:w="1502" w:type="dxa"/>
            <w:tcBorders>
              <w:top w:val="single" w:sz="4" w:space="0" w:color="auto"/>
              <w:left w:val="single" w:sz="4" w:space="0" w:color="auto"/>
              <w:bottom w:val="single" w:sz="4" w:space="0" w:color="auto"/>
              <w:right w:val="single" w:sz="4" w:space="0" w:color="auto"/>
            </w:tcBorders>
          </w:tcPr>
          <w:p w14:paraId="214BA7F8"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2022, 2024, 2026, 2028 and 2030</w:t>
            </w:r>
          </w:p>
        </w:tc>
        <w:tc>
          <w:tcPr>
            <w:tcW w:w="1503" w:type="dxa"/>
            <w:tcBorders>
              <w:top w:val="single" w:sz="4" w:space="0" w:color="auto"/>
              <w:left w:val="single" w:sz="4" w:space="0" w:color="auto"/>
              <w:bottom w:val="single" w:sz="4" w:space="0" w:color="auto"/>
              <w:right w:val="single" w:sz="4" w:space="0" w:color="auto"/>
            </w:tcBorders>
          </w:tcPr>
          <w:p w14:paraId="6E779BD3"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Uncertified</w:t>
            </w:r>
          </w:p>
        </w:tc>
        <w:tc>
          <w:tcPr>
            <w:tcW w:w="1503" w:type="dxa"/>
            <w:tcBorders>
              <w:top w:val="single" w:sz="4" w:space="0" w:color="auto"/>
              <w:left w:val="single" w:sz="4" w:space="0" w:color="auto"/>
              <w:bottom w:val="single" w:sz="4" w:space="0" w:color="auto"/>
              <w:right w:val="single" w:sz="4" w:space="0" w:color="auto"/>
            </w:tcBorders>
          </w:tcPr>
          <w:p w14:paraId="7DA1F079"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Certified</w:t>
            </w:r>
          </w:p>
        </w:tc>
      </w:tr>
      <w:tr w:rsidR="00CE43DB" w:rsidRPr="00CE43DB" w14:paraId="30E8F849" w14:textId="77777777" w:rsidTr="007349F5">
        <w:tc>
          <w:tcPr>
            <w:tcW w:w="1502" w:type="dxa"/>
            <w:tcBorders>
              <w:top w:val="single" w:sz="4" w:space="0" w:color="auto"/>
              <w:left w:val="single" w:sz="4" w:space="0" w:color="auto"/>
              <w:bottom w:val="single" w:sz="4" w:space="0" w:color="auto"/>
              <w:right w:val="single" w:sz="4" w:space="0" w:color="auto"/>
            </w:tcBorders>
          </w:tcPr>
          <w:p w14:paraId="579E36D0"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Procurement</w:t>
            </w:r>
          </w:p>
        </w:tc>
        <w:tc>
          <w:tcPr>
            <w:tcW w:w="1503" w:type="dxa"/>
            <w:tcBorders>
              <w:top w:val="single" w:sz="4" w:space="0" w:color="auto"/>
              <w:left w:val="single" w:sz="4" w:space="0" w:color="auto"/>
              <w:bottom w:val="single" w:sz="4" w:space="0" w:color="auto"/>
              <w:right w:val="single" w:sz="4" w:space="0" w:color="auto"/>
            </w:tcBorders>
          </w:tcPr>
          <w:p w14:paraId="6BA9A3A0"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 xml:space="preserve">Contract tender procedures consolidated. Data capture started for ‘other’ procurement </w:t>
            </w:r>
          </w:p>
        </w:tc>
        <w:tc>
          <w:tcPr>
            <w:tcW w:w="1503" w:type="dxa"/>
            <w:tcBorders>
              <w:top w:val="single" w:sz="4" w:space="0" w:color="auto"/>
              <w:left w:val="single" w:sz="4" w:space="0" w:color="auto"/>
              <w:bottom w:val="single" w:sz="4" w:space="0" w:color="auto"/>
              <w:right w:val="single" w:sz="4" w:space="0" w:color="auto"/>
            </w:tcBorders>
          </w:tcPr>
          <w:p w14:paraId="65F717B3"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Investigate emissions and social justice issue’s upstream in the supply chain</w:t>
            </w:r>
          </w:p>
        </w:tc>
        <w:tc>
          <w:tcPr>
            <w:tcW w:w="1502" w:type="dxa"/>
            <w:tcBorders>
              <w:top w:val="single" w:sz="4" w:space="0" w:color="auto"/>
              <w:left w:val="single" w:sz="4" w:space="0" w:color="auto"/>
              <w:bottom w:val="single" w:sz="4" w:space="0" w:color="auto"/>
              <w:right w:val="single" w:sz="4" w:space="0" w:color="auto"/>
            </w:tcBorders>
          </w:tcPr>
          <w:p w14:paraId="5355217E"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2022 and ongoing to 2030</w:t>
            </w:r>
          </w:p>
        </w:tc>
        <w:tc>
          <w:tcPr>
            <w:tcW w:w="1503" w:type="dxa"/>
            <w:tcBorders>
              <w:top w:val="single" w:sz="4" w:space="0" w:color="auto"/>
              <w:left w:val="single" w:sz="4" w:space="0" w:color="auto"/>
              <w:bottom w:val="single" w:sz="4" w:space="0" w:color="auto"/>
              <w:right w:val="single" w:sz="4" w:space="0" w:color="auto"/>
            </w:tcBorders>
          </w:tcPr>
          <w:p w14:paraId="03F2B518"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N/A</w:t>
            </w:r>
          </w:p>
        </w:tc>
        <w:tc>
          <w:tcPr>
            <w:tcW w:w="1503" w:type="dxa"/>
            <w:tcBorders>
              <w:top w:val="single" w:sz="4" w:space="0" w:color="auto"/>
              <w:left w:val="single" w:sz="4" w:space="0" w:color="auto"/>
              <w:bottom w:val="single" w:sz="4" w:space="0" w:color="auto"/>
              <w:right w:val="single" w:sz="4" w:space="0" w:color="auto"/>
            </w:tcBorders>
          </w:tcPr>
          <w:p w14:paraId="111A16CA" w14:textId="77777777" w:rsidR="00CE43DB" w:rsidRPr="00CE43DB" w:rsidRDefault="00CE43DB" w:rsidP="00CE43DB">
            <w:pPr>
              <w:rPr>
                <w:rFonts w:ascii="Arial" w:hAnsi="Arial" w:cs="Arial"/>
                <w:color w:val="000000" w:themeColor="text1"/>
              </w:rPr>
            </w:pPr>
            <w:r w:rsidRPr="00CE43DB">
              <w:rPr>
                <w:rFonts w:ascii="Arial" w:hAnsi="Arial" w:cs="Arial"/>
                <w:color w:val="000000" w:themeColor="text1"/>
              </w:rPr>
              <w:t>Data capture and calculations will move aspects into other categories and net zero inventory</w:t>
            </w:r>
          </w:p>
        </w:tc>
      </w:tr>
    </w:tbl>
    <w:p w14:paraId="61C3588C" w14:textId="2B30F87F" w:rsidR="00176D51" w:rsidRDefault="00CE43DB" w:rsidP="009009A4">
      <w:pPr>
        <w:spacing w:line="256" w:lineRule="auto"/>
        <w:rPr>
          <w:rFonts w:ascii="Arial" w:hAnsi="Arial" w:cs="Arial"/>
          <w:color w:val="000000" w:themeColor="text1"/>
          <w:sz w:val="18"/>
          <w:szCs w:val="18"/>
        </w:rPr>
      </w:pPr>
      <w:r w:rsidRPr="00CE43DB">
        <w:rPr>
          <w:rFonts w:ascii="Arial" w:hAnsi="Arial" w:cs="Arial"/>
          <w:b/>
          <w:bCs/>
          <w:color w:val="000000" w:themeColor="text1"/>
          <w:sz w:val="18"/>
          <w:szCs w:val="18"/>
        </w:rPr>
        <w:t xml:space="preserve">Table </w:t>
      </w:r>
      <w:r w:rsidR="00960513">
        <w:rPr>
          <w:rFonts w:ascii="Arial" w:hAnsi="Arial" w:cs="Arial"/>
          <w:b/>
          <w:bCs/>
          <w:color w:val="000000" w:themeColor="text1"/>
          <w:sz w:val="18"/>
          <w:szCs w:val="18"/>
        </w:rPr>
        <w:t>1</w:t>
      </w:r>
      <w:r w:rsidR="0073084C">
        <w:rPr>
          <w:rFonts w:ascii="Arial" w:hAnsi="Arial" w:cs="Arial"/>
          <w:b/>
          <w:bCs/>
          <w:color w:val="000000" w:themeColor="text1"/>
          <w:sz w:val="18"/>
          <w:szCs w:val="18"/>
        </w:rPr>
        <w:t>2</w:t>
      </w:r>
      <w:r w:rsidR="00066C04">
        <w:rPr>
          <w:rFonts w:ascii="Arial" w:hAnsi="Arial" w:cs="Arial"/>
          <w:b/>
          <w:bCs/>
          <w:color w:val="000000" w:themeColor="text1"/>
          <w:sz w:val="18"/>
          <w:szCs w:val="18"/>
        </w:rPr>
        <w:t>.</w:t>
      </w:r>
      <w:r w:rsidRPr="00CE43DB">
        <w:rPr>
          <w:rFonts w:ascii="Arial" w:hAnsi="Arial" w:cs="Arial"/>
          <w:b/>
          <w:bCs/>
          <w:color w:val="000000" w:themeColor="text1"/>
          <w:sz w:val="18"/>
          <w:szCs w:val="18"/>
        </w:rPr>
        <w:t xml:space="preserve"> </w:t>
      </w:r>
      <w:r w:rsidRPr="00CE43DB">
        <w:rPr>
          <w:rFonts w:ascii="Arial" w:hAnsi="Arial" w:cs="Arial"/>
          <w:color w:val="000000" w:themeColor="text1"/>
          <w:sz w:val="18"/>
          <w:szCs w:val="18"/>
        </w:rPr>
        <w:t>Social Justice</w:t>
      </w:r>
    </w:p>
    <w:p w14:paraId="589A4713" w14:textId="5F2F023B" w:rsidR="00B107C3" w:rsidRDefault="00B107C3" w:rsidP="009009A4">
      <w:pPr>
        <w:spacing w:line="256" w:lineRule="auto"/>
        <w:rPr>
          <w:rFonts w:ascii="Arial" w:hAnsi="Arial" w:cs="Arial"/>
          <w:color w:val="000000" w:themeColor="text1"/>
          <w:u w:val="single"/>
        </w:rPr>
      </w:pPr>
      <w:r w:rsidRPr="00B107C3">
        <w:rPr>
          <w:rFonts w:ascii="Arial" w:hAnsi="Arial" w:cs="Arial"/>
          <w:color w:val="000000" w:themeColor="text1"/>
          <w:u w:val="single"/>
        </w:rPr>
        <w:t>6.0 Contacts</w:t>
      </w:r>
    </w:p>
    <w:p w14:paraId="1A58FA51" w14:textId="1011C732" w:rsidR="00B107C3" w:rsidRDefault="000A6846" w:rsidP="009009A4">
      <w:pPr>
        <w:spacing w:line="256" w:lineRule="auto"/>
        <w:rPr>
          <w:rFonts w:ascii="Arial" w:hAnsi="Arial" w:cs="Arial"/>
          <w:b/>
          <w:bCs/>
          <w:color w:val="000000" w:themeColor="text1"/>
        </w:rPr>
      </w:pPr>
      <w:r w:rsidRPr="000A6846">
        <w:rPr>
          <w:rFonts w:ascii="Arial" w:hAnsi="Arial" w:cs="Arial"/>
          <w:b/>
          <w:bCs/>
          <w:color w:val="000000" w:themeColor="text1"/>
        </w:rPr>
        <w:t>Net Zero Task Force Group</w:t>
      </w:r>
    </w:p>
    <w:p w14:paraId="291A0DF7" w14:textId="0CEB7D74" w:rsidR="000A6846" w:rsidRDefault="000A6846" w:rsidP="009009A4">
      <w:pPr>
        <w:spacing w:line="256" w:lineRule="auto"/>
        <w:rPr>
          <w:rFonts w:ascii="Arial" w:hAnsi="Arial" w:cs="Arial"/>
          <w:color w:val="000000" w:themeColor="text1"/>
        </w:rPr>
      </w:pPr>
      <w:r w:rsidRPr="000A6846">
        <w:rPr>
          <w:rFonts w:ascii="Arial" w:hAnsi="Arial" w:cs="Arial"/>
          <w:color w:val="000000" w:themeColor="text1"/>
        </w:rPr>
        <w:t>Jon Renyard – University Secretary and Chair and Convenor of Environment Committee and Net Zero Task Force</w:t>
      </w:r>
    </w:p>
    <w:p w14:paraId="5F73801D" w14:textId="0690285A" w:rsidR="000A6846" w:rsidRDefault="000A6846" w:rsidP="009009A4">
      <w:pPr>
        <w:spacing w:line="256" w:lineRule="auto"/>
        <w:rPr>
          <w:rFonts w:ascii="Arial" w:hAnsi="Arial" w:cs="Arial"/>
          <w:color w:val="000000" w:themeColor="text1"/>
        </w:rPr>
      </w:pPr>
      <w:r>
        <w:rPr>
          <w:rFonts w:ascii="Arial" w:hAnsi="Arial" w:cs="Arial"/>
          <w:color w:val="000000" w:themeColor="text1"/>
        </w:rPr>
        <w:t>Mehjabeen Patrick – Director of Finance</w:t>
      </w:r>
    </w:p>
    <w:p w14:paraId="3260A269" w14:textId="7A1F587E" w:rsidR="000A6846" w:rsidRDefault="000A6846" w:rsidP="009009A4">
      <w:pPr>
        <w:spacing w:line="256" w:lineRule="auto"/>
        <w:rPr>
          <w:rFonts w:ascii="Arial" w:hAnsi="Arial" w:cs="Arial"/>
          <w:color w:val="000000" w:themeColor="text1"/>
        </w:rPr>
      </w:pPr>
      <w:r>
        <w:rPr>
          <w:rFonts w:ascii="Arial" w:hAnsi="Arial" w:cs="Arial"/>
          <w:color w:val="000000" w:themeColor="text1"/>
        </w:rPr>
        <w:t>Tom Marshall – Head of Estates and Campus Services</w:t>
      </w:r>
    </w:p>
    <w:p w14:paraId="71EA09C2" w14:textId="62FFA0F5" w:rsidR="000A6846" w:rsidRDefault="000A6846" w:rsidP="009009A4">
      <w:pPr>
        <w:spacing w:line="256" w:lineRule="auto"/>
        <w:rPr>
          <w:rFonts w:ascii="Arial" w:hAnsi="Arial" w:cs="Arial"/>
          <w:color w:val="000000" w:themeColor="text1"/>
        </w:rPr>
      </w:pPr>
      <w:r>
        <w:rPr>
          <w:rFonts w:ascii="Arial" w:hAnsi="Arial" w:cs="Arial"/>
          <w:color w:val="000000" w:themeColor="text1"/>
        </w:rPr>
        <w:t>Helen Duckworth – Marketing and Communications Manager</w:t>
      </w:r>
    </w:p>
    <w:p w14:paraId="2FD56CEE" w14:textId="43929B2A" w:rsidR="000A6846" w:rsidRDefault="000A6846" w:rsidP="009009A4">
      <w:pPr>
        <w:spacing w:line="256" w:lineRule="auto"/>
        <w:rPr>
          <w:rFonts w:ascii="Arial" w:hAnsi="Arial" w:cs="Arial"/>
          <w:color w:val="000000" w:themeColor="text1"/>
        </w:rPr>
      </w:pPr>
      <w:r>
        <w:rPr>
          <w:rFonts w:ascii="Arial" w:hAnsi="Arial" w:cs="Arial"/>
          <w:color w:val="000000" w:themeColor="text1"/>
        </w:rPr>
        <w:t>Gideon Bohannon – Senior Lecturer BA (Hons) Animation Production</w:t>
      </w:r>
    </w:p>
    <w:p w14:paraId="37C5D7FD" w14:textId="2803DD8C" w:rsidR="000A6846" w:rsidRDefault="000A6846" w:rsidP="009009A4">
      <w:pPr>
        <w:spacing w:line="256" w:lineRule="auto"/>
        <w:rPr>
          <w:rFonts w:ascii="Arial" w:hAnsi="Arial" w:cs="Arial"/>
          <w:color w:val="000000" w:themeColor="text1"/>
        </w:rPr>
      </w:pPr>
      <w:r>
        <w:rPr>
          <w:rFonts w:ascii="Arial" w:hAnsi="Arial" w:cs="Arial"/>
          <w:color w:val="000000" w:themeColor="text1"/>
        </w:rPr>
        <w:t>Ben Diamond – Technician Demonstrator; The Workshop</w:t>
      </w:r>
    </w:p>
    <w:p w14:paraId="5F56C26D" w14:textId="1C799E22" w:rsidR="000A6846" w:rsidRPr="000A6846" w:rsidRDefault="000A6846" w:rsidP="009009A4">
      <w:pPr>
        <w:spacing w:line="256" w:lineRule="auto"/>
        <w:rPr>
          <w:rFonts w:ascii="Arial" w:hAnsi="Arial" w:cs="Arial"/>
          <w:color w:val="000000" w:themeColor="text1"/>
        </w:rPr>
      </w:pPr>
      <w:r>
        <w:rPr>
          <w:rFonts w:ascii="Arial" w:hAnsi="Arial" w:cs="Arial"/>
          <w:color w:val="000000" w:themeColor="text1"/>
        </w:rPr>
        <w:t>James Jackson – Environment and Sustainability Manager</w:t>
      </w:r>
    </w:p>
    <w:tbl>
      <w:tblPr>
        <w:tblStyle w:val="TableGrid"/>
        <w:tblW w:w="0" w:type="auto"/>
        <w:tblLook w:val="04A0" w:firstRow="1" w:lastRow="0" w:firstColumn="1" w:lastColumn="0" w:noHBand="0" w:noVBand="1"/>
      </w:tblPr>
      <w:tblGrid>
        <w:gridCol w:w="1413"/>
        <w:gridCol w:w="5888"/>
        <w:gridCol w:w="1715"/>
      </w:tblGrid>
      <w:tr w:rsidR="00782FA8" w14:paraId="418FE970" w14:textId="77777777" w:rsidTr="00782FA8">
        <w:tc>
          <w:tcPr>
            <w:tcW w:w="1413" w:type="dxa"/>
            <w:shd w:val="clear" w:color="auto" w:fill="70AD47" w:themeFill="accent6"/>
          </w:tcPr>
          <w:p w14:paraId="4511FC85" w14:textId="77777777" w:rsidR="00782FA8" w:rsidRPr="00402F9C" w:rsidRDefault="00782FA8" w:rsidP="002C67A1">
            <w:pPr>
              <w:rPr>
                <w:rFonts w:ascii="Arial" w:hAnsi="Arial" w:cs="Arial"/>
                <w:b/>
                <w:bCs/>
              </w:rPr>
            </w:pPr>
            <w:r>
              <w:rPr>
                <w:rFonts w:ascii="Arial" w:hAnsi="Arial" w:cs="Arial"/>
                <w:b/>
                <w:bCs/>
              </w:rPr>
              <w:t>Document Control</w:t>
            </w:r>
          </w:p>
        </w:tc>
        <w:tc>
          <w:tcPr>
            <w:tcW w:w="5888" w:type="dxa"/>
            <w:shd w:val="clear" w:color="auto" w:fill="70AD47" w:themeFill="accent6"/>
          </w:tcPr>
          <w:p w14:paraId="5E11561A" w14:textId="77777777" w:rsidR="00782FA8" w:rsidRDefault="00782FA8" w:rsidP="0059181C">
            <w:pPr>
              <w:jc w:val="center"/>
              <w:rPr>
                <w:rFonts w:ascii="Arial" w:hAnsi="Arial" w:cs="Arial"/>
                <w:b/>
                <w:bCs/>
              </w:rPr>
            </w:pPr>
            <w:r>
              <w:rPr>
                <w:rFonts w:ascii="Arial" w:hAnsi="Arial" w:cs="Arial"/>
                <w:b/>
                <w:bCs/>
              </w:rPr>
              <w:t>Name and Position, or Group</w:t>
            </w:r>
          </w:p>
        </w:tc>
        <w:tc>
          <w:tcPr>
            <w:tcW w:w="1715" w:type="dxa"/>
            <w:shd w:val="clear" w:color="auto" w:fill="70AD47" w:themeFill="accent6"/>
          </w:tcPr>
          <w:p w14:paraId="5A2110D7" w14:textId="77777777" w:rsidR="00782FA8" w:rsidRDefault="00782FA8" w:rsidP="0059181C">
            <w:pPr>
              <w:jc w:val="center"/>
              <w:rPr>
                <w:rFonts w:ascii="Arial" w:hAnsi="Arial" w:cs="Arial"/>
                <w:b/>
                <w:bCs/>
              </w:rPr>
            </w:pPr>
            <w:r>
              <w:rPr>
                <w:rFonts w:ascii="Arial" w:hAnsi="Arial" w:cs="Arial"/>
                <w:b/>
                <w:bCs/>
              </w:rPr>
              <w:t>Version</w:t>
            </w:r>
          </w:p>
        </w:tc>
      </w:tr>
      <w:tr w:rsidR="00782FA8" w14:paraId="08C8442C" w14:textId="77777777" w:rsidTr="0059181C">
        <w:tc>
          <w:tcPr>
            <w:tcW w:w="1413" w:type="dxa"/>
          </w:tcPr>
          <w:p w14:paraId="48FB45A7" w14:textId="77777777" w:rsidR="00782FA8" w:rsidRDefault="00782FA8" w:rsidP="0059181C">
            <w:pPr>
              <w:rPr>
                <w:rFonts w:ascii="Arial" w:hAnsi="Arial" w:cs="Arial"/>
                <w:b/>
                <w:bCs/>
              </w:rPr>
            </w:pPr>
            <w:r>
              <w:rPr>
                <w:rFonts w:ascii="Arial" w:hAnsi="Arial" w:cs="Arial"/>
                <w:b/>
                <w:bCs/>
              </w:rPr>
              <w:t>Author</w:t>
            </w:r>
          </w:p>
        </w:tc>
        <w:tc>
          <w:tcPr>
            <w:tcW w:w="5888" w:type="dxa"/>
          </w:tcPr>
          <w:p w14:paraId="6AABFAF2" w14:textId="77777777" w:rsidR="00782FA8" w:rsidRDefault="00782FA8" w:rsidP="0059181C">
            <w:pPr>
              <w:rPr>
                <w:rFonts w:ascii="Arial" w:hAnsi="Arial" w:cs="Arial"/>
                <w:b/>
                <w:bCs/>
              </w:rPr>
            </w:pPr>
            <w:r>
              <w:rPr>
                <w:rFonts w:ascii="Arial" w:hAnsi="Arial" w:cs="Arial"/>
                <w:b/>
                <w:bCs/>
              </w:rPr>
              <w:t>James Jackson Environment &amp; Sustainability Manager</w:t>
            </w:r>
          </w:p>
        </w:tc>
        <w:tc>
          <w:tcPr>
            <w:tcW w:w="1715" w:type="dxa"/>
          </w:tcPr>
          <w:p w14:paraId="62C7099A" w14:textId="77777777" w:rsidR="00782FA8" w:rsidRDefault="00782FA8" w:rsidP="0059181C">
            <w:pPr>
              <w:rPr>
                <w:rFonts w:ascii="Arial" w:hAnsi="Arial" w:cs="Arial"/>
                <w:b/>
                <w:bCs/>
              </w:rPr>
            </w:pPr>
            <w:r>
              <w:rPr>
                <w:rFonts w:ascii="Arial" w:hAnsi="Arial" w:cs="Arial"/>
                <w:b/>
                <w:bCs/>
              </w:rPr>
              <w:t>v1</w:t>
            </w:r>
          </w:p>
        </w:tc>
      </w:tr>
      <w:tr w:rsidR="00782FA8" w14:paraId="6F97D166" w14:textId="77777777" w:rsidTr="0059181C">
        <w:tc>
          <w:tcPr>
            <w:tcW w:w="1413" w:type="dxa"/>
          </w:tcPr>
          <w:p w14:paraId="05EBFCB1" w14:textId="77777777" w:rsidR="00782FA8" w:rsidRDefault="00782FA8" w:rsidP="0059181C">
            <w:pPr>
              <w:rPr>
                <w:rFonts w:ascii="Arial" w:hAnsi="Arial" w:cs="Arial"/>
                <w:b/>
                <w:bCs/>
              </w:rPr>
            </w:pPr>
            <w:r>
              <w:rPr>
                <w:rFonts w:ascii="Arial" w:hAnsi="Arial" w:cs="Arial"/>
                <w:b/>
                <w:bCs/>
              </w:rPr>
              <w:t>Edit</w:t>
            </w:r>
          </w:p>
        </w:tc>
        <w:tc>
          <w:tcPr>
            <w:tcW w:w="5888" w:type="dxa"/>
          </w:tcPr>
          <w:p w14:paraId="4949C853" w14:textId="77777777" w:rsidR="00782FA8" w:rsidRDefault="00782FA8" w:rsidP="0059181C">
            <w:pPr>
              <w:rPr>
                <w:rFonts w:ascii="Arial" w:hAnsi="Arial" w:cs="Arial"/>
                <w:b/>
                <w:bCs/>
              </w:rPr>
            </w:pPr>
            <w:r>
              <w:rPr>
                <w:rFonts w:ascii="Arial" w:hAnsi="Arial" w:cs="Arial"/>
                <w:b/>
                <w:bCs/>
              </w:rPr>
              <w:t>SNZ Task Force Group</w:t>
            </w:r>
          </w:p>
        </w:tc>
        <w:tc>
          <w:tcPr>
            <w:tcW w:w="1715" w:type="dxa"/>
          </w:tcPr>
          <w:p w14:paraId="2E96F092" w14:textId="5B2B4410" w:rsidR="00782FA8" w:rsidRDefault="008D1D05" w:rsidP="0059181C">
            <w:pPr>
              <w:rPr>
                <w:rFonts w:ascii="Arial" w:hAnsi="Arial" w:cs="Arial"/>
                <w:b/>
                <w:bCs/>
              </w:rPr>
            </w:pPr>
            <w:r>
              <w:rPr>
                <w:rFonts w:ascii="Arial" w:hAnsi="Arial" w:cs="Arial"/>
                <w:b/>
                <w:bCs/>
              </w:rPr>
              <w:t>v1</w:t>
            </w:r>
          </w:p>
        </w:tc>
      </w:tr>
      <w:tr w:rsidR="008D1D05" w14:paraId="7B1C9CDC" w14:textId="77777777" w:rsidTr="0059181C">
        <w:tc>
          <w:tcPr>
            <w:tcW w:w="1413" w:type="dxa"/>
          </w:tcPr>
          <w:p w14:paraId="1625DC3F" w14:textId="75F283A4" w:rsidR="008D1D05" w:rsidRDefault="00C951BA" w:rsidP="0059181C">
            <w:pPr>
              <w:rPr>
                <w:rFonts w:ascii="Arial" w:hAnsi="Arial" w:cs="Arial"/>
                <w:b/>
                <w:bCs/>
              </w:rPr>
            </w:pPr>
            <w:r>
              <w:rPr>
                <w:rFonts w:ascii="Arial" w:hAnsi="Arial" w:cs="Arial"/>
                <w:b/>
                <w:bCs/>
              </w:rPr>
              <w:t>Author</w:t>
            </w:r>
          </w:p>
        </w:tc>
        <w:tc>
          <w:tcPr>
            <w:tcW w:w="5888" w:type="dxa"/>
          </w:tcPr>
          <w:p w14:paraId="457F0F04" w14:textId="66B74C44" w:rsidR="008D1D05" w:rsidRDefault="008D1D05" w:rsidP="0059181C">
            <w:pPr>
              <w:rPr>
                <w:rFonts w:ascii="Arial" w:hAnsi="Arial" w:cs="Arial"/>
                <w:b/>
                <w:bCs/>
              </w:rPr>
            </w:pPr>
            <w:r>
              <w:rPr>
                <w:rFonts w:ascii="Arial" w:hAnsi="Arial" w:cs="Arial"/>
                <w:b/>
                <w:bCs/>
              </w:rPr>
              <w:t>James Jackson, Environment &amp; Sustainability Manager</w:t>
            </w:r>
          </w:p>
        </w:tc>
        <w:tc>
          <w:tcPr>
            <w:tcW w:w="1715" w:type="dxa"/>
          </w:tcPr>
          <w:p w14:paraId="366FD3C9" w14:textId="58EBC60B" w:rsidR="008D1D05" w:rsidRDefault="008D1D05" w:rsidP="0059181C">
            <w:pPr>
              <w:rPr>
                <w:rFonts w:ascii="Arial" w:hAnsi="Arial" w:cs="Arial"/>
                <w:b/>
                <w:bCs/>
              </w:rPr>
            </w:pPr>
            <w:r>
              <w:rPr>
                <w:rFonts w:ascii="Arial" w:hAnsi="Arial" w:cs="Arial"/>
                <w:b/>
                <w:bCs/>
              </w:rPr>
              <w:t>v2</w:t>
            </w:r>
          </w:p>
        </w:tc>
      </w:tr>
    </w:tbl>
    <w:p w14:paraId="013A2F4A" w14:textId="77777777" w:rsidR="00782FA8" w:rsidRPr="005776F2" w:rsidRDefault="00782FA8" w:rsidP="00F222B6">
      <w:pPr>
        <w:rPr>
          <w:rFonts w:ascii="Arial" w:hAnsi="Arial" w:cs="Arial"/>
          <w:color w:val="FF0000"/>
        </w:rPr>
      </w:pPr>
    </w:p>
    <w:sectPr w:rsidR="00782FA8" w:rsidRPr="005776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B1D97" w14:textId="77777777" w:rsidR="00AB2676" w:rsidRDefault="00AB2676" w:rsidP="00112840">
      <w:pPr>
        <w:spacing w:after="0" w:line="240" w:lineRule="auto"/>
      </w:pPr>
      <w:r>
        <w:separator/>
      </w:r>
    </w:p>
  </w:endnote>
  <w:endnote w:type="continuationSeparator" w:id="0">
    <w:p w14:paraId="51207958" w14:textId="77777777" w:rsidR="00AB2676" w:rsidRDefault="00AB2676" w:rsidP="0011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DBD10" w14:textId="77777777" w:rsidR="00AB2676" w:rsidRDefault="00AB2676" w:rsidP="00112840">
      <w:pPr>
        <w:spacing w:after="0" w:line="240" w:lineRule="auto"/>
      </w:pPr>
      <w:r>
        <w:separator/>
      </w:r>
    </w:p>
  </w:footnote>
  <w:footnote w:type="continuationSeparator" w:id="0">
    <w:p w14:paraId="14319FC5" w14:textId="77777777" w:rsidR="00AB2676" w:rsidRDefault="00AB2676" w:rsidP="00112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96A9D"/>
    <w:multiLevelType w:val="hybridMultilevel"/>
    <w:tmpl w:val="C31A7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E74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C52B53"/>
    <w:multiLevelType w:val="hybridMultilevel"/>
    <w:tmpl w:val="90CC5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1C3D30"/>
    <w:multiLevelType w:val="hybridMultilevel"/>
    <w:tmpl w:val="80B04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D85AB3"/>
    <w:multiLevelType w:val="hybridMultilevel"/>
    <w:tmpl w:val="A57AB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361612"/>
    <w:multiLevelType w:val="hybridMultilevel"/>
    <w:tmpl w:val="FEA47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C3D59"/>
    <w:multiLevelType w:val="hybridMultilevel"/>
    <w:tmpl w:val="619A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EC73F5"/>
    <w:multiLevelType w:val="hybridMultilevel"/>
    <w:tmpl w:val="BBE02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E104E6"/>
    <w:multiLevelType w:val="hybridMultilevel"/>
    <w:tmpl w:val="70F60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8710FD"/>
    <w:multiLevelType w:val="hybridMultilevel"/>
    <w:tmpl w:val="F8823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290D3D"/>
    <w:multiLevelType w:val="hybridMultilevel"/>
    <w:tmpl w:val="2BFE1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0D3C7B"/>
    <w:multiLevelType w:val="hybridMultilevel"/>
    <w:tmpl w:val="F3EAD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F80D05"/>
    <w:multiLevelType w:val="multilevel"/>
    <w:tmpl w:val="18FA77FA"/>
    <w:lvl w:ilvl="0">
      <w:start w:val="1"/>
      <w:numFmt w:val="decimal"/>
      <w:lvlText w:val="%1.0"/>
      <w:lvlJc w:val="left"/>
      <w:pPr>
        <w:ind w:left="372" w:hanging="372"/>
      </w:pPr>
      <w:rPr>
        <w:rFonts w:hint="default"/>
        <w:b/>
        <w:bCs/>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33F5B93"/>
    <w:multiLevelType w:val="hybridMultilevel"/>
    <w:tmpl w:val="AAEA44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53867458"/>
    <w:multiLevelType w:val="hybridMultilevel"/>
    <w:tmpl w:val="26E0A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9601EE"/>
    <w:multiLevelType w:val="hybridMultilevel"/>
    <w:tmpl w:val="8402D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3D0E59"/>
    <w:multiLevelType w:val="hybridMultilevel"/>
    <w:tmpl w:val="48122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2542622">
    <w:abstractNumId w:val="13"/>
  </w:num>
  <w:num w:numId="2" w16cid:durableId="855727147">
    <w:abstractNumId w:val="4"/>
  </w:num>
  <w:num w:numId="3" w16cid:durableId="642195981">
    <w:abstractNumId w:val="1"/>
  </w:num>
  <w:num w:numId="4" w16cid:durableId="535890727">
    <w:abstractNumId w:val="14"/>
  </w:num>
  <w:num w:numId="5" w16cid:durableId="1082946747">
    <w:abstractNumId w:val="12"/>
  </w:num>
  <w:num w:numId="6" w16cid:durableId="2143494219">
    <w:abstractNumId w:val="6"/>
  </w:num>
  <w:num w:numId="7" w16cid:durableId="244535525">
    <w:abstractNumId w:val="15"/>
  </w:num>
  <w:num w:numId="8" w16cid:durableId="1522468988">
    <w:abstractNumId w:val="16"/>
  </w:num>
  <w:num w:numId="9" w16cid:durableId="255749620">
    <w:abstractNumId w:val="9"/>
  </w:num>
  <w:num w:numId="10" w16cid:durableId="1125733965">
    <w:abstractNumId w:val="2"/>
  </w:num>
  <w:num w:numId="11" w16cid:durableId="1769546402">
    <w:abstractNumId w:val="7"/>
  </w:num>
  <w:num w:numId="12" w16cid:durableId="434596387">
    <w:abstractNumId w:val="10"/>
  </w:num>
  <w:num w:numId="13" w16cid:durableId="1391423625">
    <w:abstractNumId w:val="3"/>
  </w:num>
  <w:num w:numId="14" w16cid:durableId="450979986">
    <w:abstractNumId w:val="0"/>
  </w:num>
  <w:num w:numId="15" w16cid:durableId="979312624">
    <w:abstractNumId w:val="11"/>
  </w:num>
  <w:num w:numId="16" w16cid:durableId="622658602">
    <w:abstractNumId w:val="8"/>
  </w:num>
  <w:num w:numId="17" w16cid:durableId="13096252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2B6"/>
    <w:rsid w:val="00003559"/>
    <w:rsid w:val="000142DA"/>
    <w:rsid w:val="00042682"/>
    <w:rsid w:val="00043B41"/>
    <w:rsid w:val="00053BB6"/>
    <w:rsid w:val="0005415F"/>
    <w:rsid w:val="00061B88"/>
    <w:rsid w:val="00063705"/>
    <w:rsid w:val="00065B16"/>
    <w:rsid w:val="00065FF7"/>
    <w:rsid w:val="00066C04"/>
    <w:rsid w:val="00071AA8"/>
    <w:rsid w:val="00071E2D"/>
    <w:rsid w:val="000761D6"/>
    <w:rsid w:val="0009308A"/>
    <w:rsid w:val="000A228D"/>
    <w:rsid w:val="000A5E28"/>
    <w:rsid w:val="000A6846"/>
    <w:rsid w:val="000B3DA7"/>
    <w:rsid w:val="000D0E84"/>
    <w:rsid w:val="000D443B"/>
    <w:rsid w:val="000D6708"/>
    <w:rsid w:val="000F0DC3"/>
    <w:rsid w:val="000F591A"/>
    <w:rsid w:val="00104AE3"/>
    <w:rsid w:val="001122D5"/>
    <w:rsid w:val="00112606"/>
    <w:rsid w:val="00112840"/>
    <w:rsid w:val="00117781"/>
    <w:rsid w:val="001312E4"/>
    <w:rsid w:val="001438F9"/>
    <w:rsid w:val="001506F0"/>
    <w:rsid w:val="00174CCF"/>
    <w:rsid w:val="00175667"/>
    <w:rsid w:val="00176D51"/>
    <w:rsid w:val="001A6582"/>
    <w:rsid w:val="001B372F"/>
    <w:rsid w:val="001B4650"/>
    <w:rsid w:val="001C7271"/>
    <w:rsid w:val="001D2634"/>
    <w:rsid w:val="001D4056"/>
    <w:rsid w:val="001E0A00"/>
    <w:rsid w:val="001E26AB"/>
    <w:rsid w:val="001E3E14"/>
    <w:rsid w:val="001F5A55"/>
    <w:rsid w:val="001F6127"/>
    <w:rsid w:val="001F7A82"/>
    <w:rsid w:val="0020166A"/>
    <w:rsid w:val="0021441C"/>
    <w:rsid w:val="00220864"/>
    <w:rsid w:val="00223C1B"/>
    <w:rsid w:val="00225FA2"/>
    <w:rsid w:val="00231621"/>
    <w:rsid w:val="00233B67"/>
    <w:rsid w:val="002433BF"/>
    <w:rsid w:val="002565A3"/>
    <w:rsid w:val="002569EA"/>
    <w:rsid w:val="00265813"/>
    <w:rsid w:val="002901C9"/>
    <w:rsid w:val="00290416"/>
    <w:rsid w:val="00297B0F"/>
    <w:rsid w:val="002A7AE5"/>
    <w:rsid w:val="002C67A1"/>
    <w:rsid w:val="002D7BA7"/>
    <w:rsid w:val="002E0CBD"/>
    <w:rsid w:val="002F383C"/>
    <w:rsid w:val="002F4113"/>
    <w:rsid w:val="002F79BA"/>
    <w:rsid w:val="00324260"/>
    <w:rsid w:val="003344B8"/>
    <w:rsid w:val="003378CD"/>
    <w:rsid w:val="00346743"/>
    <w:rsid w:val="0035622B"/>
    <w:rsid w:val="00357407"/>
    <w:rsid w:val="00362470"/>
    <w:rsid w:val="00385DF8"/>
    <w:rsid w:val="003865C5"/>
    <w:rsid w:val="00387119"/>
    <w:rsid w:val="00392795"/>
    <w:rsid w:val="0039440C"/>
    <w:rsid w:val="003A32A5"/>
    <w:rsid w:val="003A4CCE"/>
    <w:rsid w:val="003A5B33"/>
    <w:rsid w:val="003B0E9B"/>
    <w:rsid w:val="003B2D21"/>
    <w:rsid w:val="003B6DD9"/>
    <w:rsid w:val="003C3369"/>
    <w:rsid w:val="003D3C03"/>
    <w:rsid w:val="003E67E8"/>
    <w:rsid w:val="003F5E93"/>
    <w:rsid w:val="00402F9C"/>
    <w:rsid w:val="00404A48"/>
    <w:rsid w:val="00407BD8"/>
    <w:rsid w:val="004120F1"/>
    <w:rsid w:val="00413853"/>
    <w:rsid w:val="00425E83"/>
    <w:rsid w:val="00425EC4"/>
    <w:rsid w:val="00426F0E"/>
    <w:rsid w:val="004273EC"/>
    <w:rsid w:val="00430BB6"/>
    <w:rsid w:val="00434076"/>
    <w:rsid w:val="00451EAD"/>
    <w:rsid w:val="00451FC3"/>
    <w:rsid w:val="0045230A"/>
    <w:rsid w:val="00457D10"/>
    <w:rsid w:val="0046300F"/>
    <w:rsid w:val="00476357"/>
    <w:rsid w:val="0047FAA3"/>
    <w:rsid w:val="00481973"/>
    <w:rsid w:val="004829FE"/>
    <w:rsid w:val="00487AAF"/>
    <w:rsid w:val="004914EB"/>
    <w:rsid w:val="00497C49"/>
    <w:rsid w:val="004B77C0"/>
    <w:rsid w:val="004C03AE"/>
    <w:rsid w:val="004D2E4A"/>
    <w:rsid w:val="004D3607"/>
    <w:rsid w:val="004E16BA"/>
    <w:rsid w:val="004E6E44"/>
    <w:rsid w:val="004E71EF"/>
    <w:rsid w:val="004E7C4F"/>
    <w:rsid w:val="004F4B1D"/>
    <w:rsid w:val="004F7EFE"/>
    <w:rsid w:val="005024DB"/>
    <w:rsid w:val="00502887"/>
    <w:rsid w:val="00504792"/>
    <w:rsid w:val="005054FA"/>
    <w:rsid w:val="00516CB8"/>
    <w:rsid w:val="00520FFB"/>
    <w:rsid w:val="00524EFE"/>
    <w:rsid w:val="00530674"/>
    <w:rsid w:val="00531CE6"/>
    <w:rsid w:val="005419F9"/>
    <w:rsid w:val="00542462"/>
    <w:rsid w:val="005503C0"/>
    <w:rsid w:val="0055299D"/>
    <w:rsid w:val="00563F6D"/>
    <w:rsid w:val="00565A22"/>
    <w:rsid w:val="00573D38"/>
    <w:rsid w:val="0057523D"/>
    <w:rsid w:val="005776F2"/>
    <w:rsid w:val="00585C03"/>
    <w:rsid w:val="005A3DE0"/>
    <w:rsid w:val="005A425F"/>
    <w:rsid w:val="005B3772"/>
    <w:rsid w:val="005C0765"/>
    <w:rsid w:val="005C60F4"/>
    <w:rsid w:val="005E7F65"/>
    <w:rsid w:val="005F606F"/>
    <w:rsid w:val="006012CC"/>
    <w:rsid w:val="00606526"/>
    <w:rsid w:val="006073C5"/>
    <w:rsid w:val="00611549"/>
    <w:rsid w:val="006202E8"/>
    <w:rsid w:val="006213D4"/>
    <w:rsid w:val="00631640"/>
    <w:rsid w:val="006409E4"/>
    <w:rsid w:val="00644289"/>
    <w:rsid w:val="00644ED4"/>
    <w:rsid w:val="00653D87"/>
    <w:rsid w:val="00672D7B"/>
    <w:rsid w:val="00681D34"/>
    <w:rsid w:val="00693728"/>
    <w:rsid w:val="006A07C8"/>
    <w:rsid w:val="006B0ADF"/>
    <w:rsid w:val="006B5D4B"/>
    <w:rsid w:val="006C2CA1"/>
    <w:rsid w:val="006C5439"/>
    <w:rsid w:val="006F1A11"/>
    <w:rsid w:val="006F38D4"/>
    <w:rsid w:val="006F7DEE"/>
    <w:rsid w:val="00704D23"/>
    <w:rsid w:val="00717646"/>
    <w:rsid w:val="00727674"/>
    <w:rsid w:val="0073084C"/>
    <w:rsid w:val="007324CA"/>
    <w:rsid w:val="007325AB"/>
    <w:rsid w:val="00746D33"/>
    <w:rsid w:val="00750C73"/>
    <w:rsid w:val="0075181F"/>
    <w:rsid w:val="00757C3F"/>
    <w:rsid w:val="0076257D"/>
    <w:rsid w:val="00762B86"/>
    <w:rsid w:val="00782FA8"/>
    <w:rsid w:val="00790952"/>
    <w:rsid w:val="007A694B"/>
    <w:rsid w:val="007B3422"/>
    <w:rsid w:val="007B468B"/>
    <w:rsid w:val="007B6686"/>
    <w:rsid w:val="007B79A0"/>
    <w:rsid w:val="007C2E1B"/>
    <w:rsid w:val="007D0A61"/>
    <w:rsid w:val="007D15F9"/>
    <w:rsid w:val="007E66D1"/>
    <w:rsid w:val="007E742D"/>
    <w:rsid w:val="007E78E4"/>
    <w:rsid w:val="007F2F2D"/>
    <w:rsid w:val="007F47AB"/>
    <w:rsid w:val="007F5ACD"/>
    <w:rsid w:val="007F6059"/>
    <w:rsid w:val="008013A4"/>
    <w:rsid w:val="00805040"/>
    <w:rsid w:val="00805E9A"/>
    <w:rsid w:val="0080776A"/>
    <w:rsid w:val="00816F18"/>
    <w:rsid w:val="008567A9"/>
    <w:rsid w:val="008670F4"/>
    <w:rsid w:val="008760C6"/>
    <w:rsid w:val="00877B40"/>
    <w:rsid w:val="00883971"/>
    <w:rsid w:val="00892A3A"/>
    <w:rsid w:val="008930E2"/>
    <w:rsid w:val="008A087A"/>
    <w:rsid w:val="008A17C1"/>
    <w:rsid w:val="008A233E"/>
    <w:rsid w:val="008C217A"/>
    <w:rsid w:val="008D1D05"/>
    <w:rsid w:val="008E2962"/>
    <w:rsid w:val="008E2B9B"/>
    <w:rsid w:val="008F124D"/>
    <w:rsid w:val="008F5DAC"/>
    <w:rsid w:val="009009A4"/>
    <w:rsid w:val="00904B1E"/>
    <w:rsid w:val="00912BC7"/>
    <w:rsid w:val="00925527"/>
    <w:rsid w:val="0093019C"/>
    <w:rsid w:val="00934250"/>
    <w:rsid w:val="009357C4"/>
    <w:rsid w:val="00943CBC"/>
    <w:rsid w:val="009456B6"/>
    <w:rsid w:val="00955F83"/>
    <w:rsid w:val="0095692C"/>
    <w:rsid w:val="00960513"/>
    <w:rsid w:val="00961C47"/>
    <w:rsid w:val="0097671D"/>
    <w:rsid w:val="009776B8"/>
    <w:rsid w:val="00986750"/>
    <w:rsid w:val="0099195D"/>
    <w:rsid w:val="009A79D7"/>
    <w:rsid w:val="009A7A3B"/>
    <w:rsid w:val="009A7BEC"/>
    <w:rsid w:val="009C16EE"/>
    <w:rsid w:val="009C284B"/>
    <w:rsid w:val="009C6B23"/>
    <w:rsid w:val="009D6F84"/>
    <w:rsid w:val="009D7193"/>
    <w:rsid w:val="009E399A"/>
    <w:rsid w:val="009F0E61"/>
    <w:rsid w:val="00A0058E"/>
    <w:rsid w:val="00A05860"/>
    <w:rsid w:val="00A23327"/>
    <w:rsid w:val="00A25ECB"/>
    <w:rsid w:val="00A31739"/>
    <w:rsid w:val="00A31B8D"/>
    <w:rsid w:val="00A41E7A"/>
    <w:rsid w:val="00A51335"/>
    <w:rsid w:val="00A522B9"/>
    <w:rsid w:val="00A6538F"/>
    <w:rsid w:val="00A76FF5"/>
    <w:rsid w:val="00A80170"/>
    <w:rsid w:val="00A82B85"/>
    <w:rsid w:val="00A8668E"/>
    <w:rsid w:val="00A91BB9"/>
    <w:rsid w:val="00A96F78"/>
    <w:rsid w:val="00AA2E09"/>
    <w:rsid w:val="00AA48AF"/>
    <w:rsid w:val="00AB2676"/>
    <w:rsid w:val="00AB2D6E"/>
    <w:rsid w:val="00AC3EEF"/>
    <w:rsid w:val="00AF220B"/>
    <w:rsid w:val="00AF7B44"/>
    <w:rsid w:val="00B000F8"/>
    <w:rsid w:val="00B107C3"/>
    <w:rsid w:val="00B22C47"/>
    <w:rsid w:val="00B23DDE"/>
    <w:rsid w:val="00B24889"/>
    <w:rsid w:val="00B25A62"/>
    <w:rsid w:val="00B25B11"/>
    <w:rsid w:val="00B271E6"/>
    <w:rsid w:val="00B328EE"/>
    <w:rsid w:val="00B36F91"/>
    <w:rsid w:val="00B50F65"/>
    <w:rsid w:val="00B57789"/>
    <w:rsid w:val="00B61E1D"/>
    <w:rsid w:val="00B63705"/>
    <w:rsid w:val="00B8023E"/>
    <w:rsid w:val="00B836C6"/>
    <w:rsid w:val="00B842D5"/>
    <w:rsid w:val="00B85307"/>
    <w:rsid w:val="00B85EBC"/>
    <w:rsid w:val="00B87B49"/>
    <w:rsid w:val="00B97D2F"/>
    <w:rsid w:val="00BA31A8"/>
    <w:rsid w:val="00BA3A16"/>
    <w:rsid w:val="00BB60D4"/>
    <w:rsid w:val="00BC1E5E"/>
    <w:rsid w:val="00BD6EC4"/>
    <w:rsid w:val="00BD70DA"/>
    <w:rsid w:val="00BE28F4"/>
    <w:rsid w:val="00BE35A6"/>
    <w:rsid w:val="00C05F1D"/>
    <w:rsid w:val="00C06442"/>
    <w:rsid w:val="00C0A96C"/>
    <w:rsid w:val="00C11066"/>
    <w:rsid w:val="00C13896"/>
    <w:rsid w:val="00C3243E"/>
    <w:rsid w:val="00C32586"/>
    <w:rsid w:val="00C36FAE"/>
    <w:rsid w:val="00C42ADE"/>
    <w:rsid w:val="00C67919"/>
    <w:rsid w:val="00C74BDD"/>
    <w:rsid w:val="00C767AF"/>
    <w:rsid w:val="00C84D8D"/>
    <w:rsid w:val="00C86C51"/>
    <w:rsid w:val="00C951BA"/>
    <w:rsid w:val="00CA569C"/>
    <w:rsid w:val="00CB5B82"/>
    <w:rsid w:val="00CC0DEA"/>
    <w:rsid w:val="00CC266D"/>
    <w:rsid w:val="00CC4353"/>
    <w:rsid w:val="00CD526E"/>
    <w:rsid w:val="00CD5991"/>
    <w:rsid w:val="00CD699C"/>
    <w:rsid w:val="00CE2B04"/>
    <w:rsid w:val="00CE331B"/>
    <w:rsid w:val="00CE43DB"/>
    <w:rsid w:val="00CF2633"/>
    <w:rsid w:val="00CF40FC"/>
    <w:rsid w:val="00D02583"/>
    <w:rsid w:val="00D03C16"/>
    <w:rsid w:val="00D1384C"/>
    <w:rsid w:val="00D14457"/>
    <w:rsid w:val="00D1788C"/>
    <w:rsid w:val="00D20044"/>
    <w:rsid w:val="00D20F0F"/>
    <w:rsid w:val="00D33DCE"/>
    <w:rsid w:val="00D43189"/>
    <w:rsid w:val="00D5050C"/>
    <w:rsid w:val="00D50EBB"/>
    <w:rsid w:val="00D56BB2"/>
    <w:rsid w:val="00D67332"/>
    <w:rsid w:val="00D6780F"/>
    <w:rsid w:val="00D76117"/>
    <w:rsid w:val="00D927F2"/>
    <w:rsid w:val="00D95E21"/>
    <w:rsid w:val="00DA315B"/>
    <w:rsid w:val="00DA5690"/>
    <w:rsid w:val="00DA6967"/>
    <w:rsid w:val="00DB434F"/>
    <w:rsid w:val="00DB748D"/>
    <w:rsid w:val="00DC0828"/>
    <w:rsid w:val="00DC11D6"/>
    <w:rsid w:val="00DD1E0C"/>
    <w:rsid w:val="00DD1FC5"/>
    <w:rsid w:val="00DF08B3"/>
    <w:rsid w:val="00DF1F43"/>
    <w:rsid w:val="00DF1FBC"/>
    <w:rsid w:val="00DF4D9B"/>
    <w:rsid w:val="00DF5AB3"/>
    <w:rsid w:val="00DF7454"/>
    <w:rsid w:val="00E111CA"/>
    <w:rsid w:val="00E200F9"/>
    <w:rsid w:val="00E26CC2"/>
    <w:rsid w:val="00E30174"/>
    <w:rsid w:val="00E30A05"/>
    <w:rsid w:val="00E327D6"/>
    <w:rsid w:val="00E364F1"/>
    <w:rsid w:val="00E37EE6"/>
    <w:rsid w:val="00E5271F"/>
    <w:rsid w:val="00E542EF"/>
    <w:rsid w:val="00E550CF"/>
    <w:rsid w:val="00E57362"/>
    <w:rsid w:val="00E6551D"/>
    <w:rsid w:val="00EB2C0C"/>
    <w:rsid w:val="00ED46E0"/>
    <w:rsid w:val="00EF2EC0"/>
    <w:rsid w:val="00F07694"/>
    <w:rsid w:val="00F07F24"/>
    <w:rsid w:val="00F10A47"/>
    <w:rsid w:val="00F13767"/>
    <w:rsid w:val="00F222B6"/>
    <w:rsid w:val="00F22ED2"/>
    <w:rsid w:val="00F30C42"/>
    <w:rsid w:val="00F44E26"/>
    <w:rsid w:val="00F54626"/>
    <w:rsid w:val="00F54802"/>
    <w:rsid w:val="00F54FE6"/>
    <w:rsid w:val="00F61ABC"/>
    <w:rsid w:val="00F6713E"/>
    <w:rsid w:val="00F703C1"/>
    <w:rsid w:val="00F720BE"/>
    <w:rsid w:val="00F75906"/>
    <w:rsid w:val="00F8354C"/>
    <w:rsid w:val="00F940DF"/>
    <w:rsid w:val="00F94718"/>
    <w:rsid w:val="00F94949"/>
    <w:rsid w:val="00F9692B"/>
    <w:rsid w:val="00FA484C"/>
    <w:rsid w:val="00FB5575"/>
    <w:rsid w:val="00FB66C8"/>
    <w:rsid w:val="00FC3E39"/>
    <w:rsid w:val="00FC6785"/>
    <w:rsid w:val="00FD3489"/>
    <w:rsid w:val="00FD7FA7"/>
    <w:rsid w:val="00FE2540"/>
    <w:rsid w:val="00FE2F67"/>
    <w:rsid w:val="00FE691B"/>
    <w:rsid w:val="00FF1A0B"/>
    <w:rsid w:val="00FF31BF"/>
    <w:rsid w:val="00FF7F09"/>
    <w:rsid w:val="010BA31D"/>
    <w:rsid w:val="024875DC"/>
    <w:rsid w:val="03ACA419"/>
    <w:rsid w:val="03D6A24A"/>
    <w:rsid w:val="041D699A"/>
    <w:rsid w:val="0486106C"/>
    <w:rsid w:val="04D3260A"/>
    <w:rsid w:val="0506D72E"/>
    <w:rsid w:val="0634D06F"/>
    <w:rsid w:val="07B2891D"/>
    <w:rsid w:val="07CC1ED8"/>
    <w:rsid w:val="0858D936"/>
    <w:rsid w:val="0879AA3A"/>
    <w:rsid w:val="097BF78B"/>
    <w:rsid w:val="09C77A3F"/>
    <w:rsid w:val="09FB1188"/>
    <w:rsid w:val="0A943302"/>
    <w:rsid w:val="0ABA72E9"/>
    <w:rsid w:val="0B55F956"/>
    <w:rsid w:val="0C6E09E6"/>
    <w:rsid w:val="0E31B4C2"/>
    <w:rsid w:val="0EA86793"/>
    <w:rsid w:val="0F601C41"/>
    <w:rsid w:val="108F1043"/>
    <w:rsid w:val="10E922CF"/>
    <w:rsid w:val="1368A6D9"/>
    <w:rsid w:val="13DE49CA"/>
    <w:rsid w:val="142E3F4A"/>
    <w:rsid w:val="150FBB91"/>
    <w:rsid w:val="15F21C14"/>
    <w:rsid w:val="171E17DB"/>
    <w:rsid w:val="18FDB03B"/>
    <w:rsid w:val="1981DC9D"/>
    <w:rsid w:val="19AD217F"/>
    <w:rsid w:val="19E9EB4A"/>
    <w:rsid w:val="1A831BC1"/>
    <w:rsid w:val="1B2A91B7"/>
    <w:rsid w:val="1BC9577A"/>
    <w:rsid w:val="1D85B62F"/>
    <w:rsid w:val="1DB39946"/>
    <w:rsid w:val="1E17EE94"/>
    <w:rsid w:val="1FFE35AB"/>
    <w:rsid w:val="20184819"/>
    <w:rsid w:val="206FF74B"/>
    <w:rsid w:val="209AF19B"/>
    <w:rsid w:val="20C55FC3"/>
    <w:rsid w:val="21B9548C"/>
    <w:rsid w:val="21DC6C4A"/>
    <w:rsid w:val="22B6661F"/>
    <w:rsid w:val="245DB924"/>
    <w:rsid w:val="247F9465"/>
    <w:rsid w:val="25146609"/>
    <w:rsid w:val="252C6D75"/>
    <w:rsid w:val="25ACA353"/>
    <w:rsid w:val="271AF8EF"/>
    <w:rsid w:val="27C4E819"/>
    <w:rsid w:val="2858ED35"/>
    <w:rsid w:val="2914D11F"/>
    <w:rsid w:val="2987C1AF"/>
    <w:rsid w:val="2ABADA20"/>
    <w:rsid w:val="2C0972D4"/>
    <w:rsid w:val="2C60CEED"/>
    <w:rsid w:val="2C7D6FF1"/>
    <w:rsid w:val="2E31CBBD"/>
    <w:rsid w:val="2F01ACA9"/>
    <w:rsid w:val="2F51391A"/>
    <w:rsid w:val="2F897934"/>
    <w:rsid w:val="304259C4"/>
    <w:rsid w:val="31074A3E"/>
    <w:rsid w:val="3155BE67"/>
    <w:rsid w:val="31B88EC0"/>
    <w:rsid w:val="3202057E"/>
    <w:rsid w:val="3238B5F3"/>
    <w:rsid w:val="32D0047A"/>
    <w:rsid w:val="32EE7846"/>
    <w:rsid w:val="33DF9AAC"/>
    <w:rsid w:val="343E28E4"/>
    <w:rsid w:val="34AF20EA"/>
    <w:rsid w:val="34CAD8A1"/>
    <w:rsid w:val="34DB135B"/>
    <w:rsid w:val="350DEA79"/>
    <w:rsid w:val="35390EC8"/>
    <w:rsid w:val="362C0772"/>
    <w:rsid w:val="366943AC"/>
    <w:rsid w:val="379D34C3"/>
    <w:rsid w:val="38B60B20"/>
    <w:rsid w:val="38F3475A"/>
    <w:rsid w:val="39018DD4"/>
    <w:rsid w:val="392CEC48"/>
    <w:rsid w:val="3B205BA7"/>
    <w:rsid w:val="3B7A23DA"/>
    <w:rsid w:val="3BB99991"/>
    <w:rsid w:val="3D08780A"/>
    <w:rsid w:val="3D903AD9"/>
    <w:rsid w:val="3ED631BC"/>
    <w:rsid w:val="3EFD23D9"/>
    <w:rsid w:val="3F0FFB57"/>
    <w:rsid w:val="40248896"/>
    <w:rsid w:val="406B4FE6"/>
    <w:rsid w:val="40824D34"/>
    <w:rsid w:val="4140FDEE"/>
    <w:rsid w:val="42EECDE6"/>
    <w:rsid w:val="43C20D52"/>
    <w:rsid w:val="43D37AFA"/>
    <w:rsid w:val="43F692B8"/>
    <w:rsid w:val="4431FE91"/>
    <w:rsid w:val="45086B42"/>
    <w:rsid w:val="46630E4E"/>
    <w:rsid w:val="47A3B4BB"/>
    <w:rsid w:val="47ECC22D"/>
    <w:rsid w:val="49BCA67F"/>
    <w:rsid w:val="49FA6B90"/>
    <w:rsid w:val="4A12BCF0"/>
    <w:rsid w:val="4A4AA6F3"/>
    <w:rsid w:val="4AC9505D"/>
    <w:rsid w:val="4BAB033C"/>
    <w:rsid w:val="4C66E726"/>
    <w:rsid w:val="4D9C7C1B"/>
    <w:rsid w:val="4DCAA551"/>
    <w:rsid w:val="4DEFE81E"/>
    <w:rsid w:val="4E69FED9"/>
    <w:rsid w:val="4E6C8C9C"/>
    <w:rsid w:val="4E91CF69"/>
    <w:rsid w:val="4F86F322"/>
    <w:rsid w:val="4F8BAE86"/>
    <w:rsid w:val="500F9D8F"/>
    <w:rsid w:val="5069AD14"/>
    <w:rsid w:val="515E9EF7"/>
    <w:rsid w:val="517A56AE"/>
    <w:rsid w:val="5241F6A9"/>
    <w:rsid w:val="52853465"/>
    <w:rsid w:val="52AE1148"/>
    <w:rsid w:val="53E7A686"/>
    <w:rsid w:val="553D1E37"/>
    <w:rsid w:val="55AA801C"/>
    <w:rsid w:val="55FB917B"/>
    <w:rsid w:val="572DF269"/>
    <w:rsid w:val="58036200"/>
    <w:rsid w:val="581CEEA8"/>
    <w:rsid w:val="58699BF2"/>
    <w:rsid w:val="58742781"/>
    <w:rsid w:val="5881A0D1"/>
    <w:rsid w:val="58F95B97"/>
    <w:rsid w:val="591325A3"/>
    <w:rsid w:val="5939268A"/>
    <w:rsid w:val="59741C0A"/>
    <w:rsid w:val="5A56B539"/>
    <w:rsid w:val="5BB8A303"/>
    <w:rsid w:val="5C4DFC6F"/>
    <w:rsid w:val="5C82201B"/>
    <w:rsid w:val="5DF03E85"/>
    <w:rsid w:val="5E50ED2B"/>
    <w:rsid w:val="5F3E306A"/>
    <w:rsid w:val="60026C53"/>
    <w:rsid w:val="605DA91E"/>
    <w:rsid w:val="60848C42"/>
    <w:rsid w:val="6095B277"/>
    <w:rsid w:val="60AF741D"/>
    <w:rsid w:val="61B6F1F7"/>
    <w:rsid w:val="61BE4C3C"/>
    <w:rsid w:val="6222F74D"/>
    <w:rsid w:val="638A0F77"/>
    <w:rsid w:val="63D4633B"/>
    <w:rsid w:val="644229C7"/>
    <w:rsid w:val="64607C28"/>
    <w:rsid w:val="64849005"/>
    <w:rsid w:val="65956C70"/>
    <w:rsid w:val="67257C0B"/>
    <w:rsid w:val="672F7771"/>
    <w:rsid w:val="6775A641"/>
    <w:rsid w:val="6809C20B"/>
    <w:rsid w:val="68E5327E"/>
    <w:rsid w:val="68EDFA3D"/>
    <w:rsid w:val="6964D0D5"/>
    <w:rsid w:val="6989744B"/>
    <w:rsid w:val="6A17A35C"/>
    <w:rsid w:val="6AD28588"/>
    <w:rsid w:val="6B01E532"/>
    <w:rsid w:val="6B6F41FD"/>
    <w:rsid w:val="6B6F4717"/>
    <w:rsid w:val="6C0E0639"/>
    <w:rsid w:val="6D37B053"/>
    <w:rsid w:val="6DFD1783"/>
    <w:rsid w:val="6E60EB8E"/>
    <w:rsid w:val="6EA201E8"/>
    <w:rsid w:val="6F597048"/>
    <w:rsid w:val="6FBB8C87"/>
    <w:rsid w:val="70295A36"/>
    <w:rsid w:val="70A33F03"/>
    <w:rsid w:val="70F9A39A"/>
    <w:rsid w:val="715955FB"/>
    <w:rsid w:val="7161B247"/>
    <w:rsid w:val="7360CBF8"/>
    <w:rsid w:val="743AF6F3"/>
    <w:rsid w:val="744E26DF"/>
    <w:rsid w:val="746DE91E"/>
    <w:rsid w:val="74F5ABED"/>
    <w:rsid w:val="759D21E3"/>
    <w:rsid w:val="75A5D8B7"/>
    <w:rsid w:val="767B4949"/>
    <w:rsid w:val="77798821"/>
    <w:rsid w:val="77B551E3"/>
    <w:rsid w:val="781D332E"/>
    <w:rsid w:val="786365AC"/>
    <w:rsid w:val="7867A026"/>
    <w:rsid w:val="788D615C"/>
    <w:rsid w:val="78A6318C"/>
    <w:rsid w:val="79584897"/>
    <w:rsid w:val="79B7DC38"/>
    <w:rsid w:val="79DE2125"/>
    <w:rsid w:val="7AB0916B"/>
    <w:rsid w:val="7AC14993"/>
    <w:rsid w:val="7B398215"/>
    <w:rsid w:val="7C6824D3"/>
    <w:rsid w:val="7CC3AE7F"/>
    <w:rsid w:val="7CE1D6DC"/>
    <w:rsid w:val="7ECFD614"/>
    <w:rsid w:val="7F4FAFF9"/>
    <w:rsid w:val="7F71347C"/>
    <w:rsid w:val="7F9677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B52C5"/>
  <w15:chartTrackingRefBased/>
  <w15:docId w15:val="{8ECC6CBF-CCA2-45FF-AE65-46532B5BE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B44"/>
    <w:rPr>
      <w:color w:val="0563C1" w:themeColor="hyperlink"/>
      <w:u w:val="single"/>
    </w:rPr>
  </w:style>
  <w:style w:type="character" w:styleId="UnresolvedMention">
    <w:name w:val="Unresolved Mention"/>
    <w:basedOn w:val="DefaultParagraphFont"/>
    <w:uiPriority w:val="99"/>
    <w:semiHidden/>
    <w:unhideWhenUsed/>
    <w:rsid w:val="00AF7B44"/>
    <w:rPr>
      <w:color w:val="605E5C"/>
      <w:shd w:val="clear" w:color="auto" w:fill="E1DFDD"/>
    </w:rPr>
  </w:style>
  <w:style w:type="paragraph" w:styleId="ListParagraph">
    <w:name w:val="List Paragraph"/>
    <w:basedOn w:val="Normal"/>
    <w:uiPriority w:val="34"/>
    <w:qFormat/>
    <w:rsid w:val="00717646"/>
    <w:pPr>
      <w:ind w:left="720"/>
      <w:contextualSpacing/>
    </w:pPr>
  </w:style>
  <w:style w:type="table" w:styleId="TableGrid">
    <w:name w:val="Table Grid"/>
    <w:basedOn w:val="TableNormal"/>
    <w:uiPriority w:val="39"/>
    <w:rsid w:val="00112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2606"/>
    <w:pPr>
      <w:spacing w:after="0" w:line="240" w:lineRule="auto"/>
    </w:pPr>
  </w:style>
  <w:style w:type="paragraph" w:styleId="FootnoteText">
    <w:name w:val="footnote text"/>
    <w:basedOn w:val="Normal"/>
    <w:link w:val="FootnoteTextChar"/>
    <w:uiPriority w:val="99"/>
    <w:semiHidden/>
    <w:unhideWhenUsed/>
    <w:rsid w:val="001128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2840"/>
    <w:rPr>
      <w:sz w:val="20"/>
      <w:szCs w:val="20"/>
    </w:rPr>
  </w:style>
  <w:style w:type="character" w:styleId="FootnoteReference">
    <w:name w:val="footnote reference"/>
    <w:basedOn w:val="DefaultParagraphFont"/>
    <w:uiPriority w:val="99"/>
    <w:semiHidden/>
    <w:unhideWhenUsed/>
    <w:rsid w:val="00112840"/>
    <w:rPr>
      <w:vertAlign w:val="superscript"/>
    </w:rPr>
  </w:style>
  <w:style w:type="character" w:styleId="CommentReference">
    <w:name w:val="annotation reference"/>
    <w:basedOn w:val="DefaultParagraphFont"/>
    <w:uiPriority w:val="99"/>
    <w:semiHidden/>
    <w:unhideWhenUsed/>
    <w:rsid w:val="00FF1A0B"/>
    <w:rPr>
      <w:sz w:val="16"/>
      <w:szCs w:val="16"/>
    </w:rPr>
  </w:style>
  <w:style w:type="paragraph" w:styleId="CommentText">
    <w:name w:val="annotation text"/>
    <w:basedOn w:val="Normal"/>
    <w:link w:val="CommentTextChar"/>
    <w:uiPriority w:val="99"/>
    <w:semiHidden/>
    <w:unhideWhenUsed/>
    <w:rsid w:val="00FF1A0B"/>
    <w:pPr>
      <w:spacing w:line="240" w:lineRule="auto"/>
    </w:pPr>
    <w:rPr>
      <w:sz w:val="20"/>
      <w:szCs w:val="20"/>
    </w:rPr>
  </w:style>
  <w:style w:type="character" w:customStyle="1" w:styleId="CommentTextChar">
    <w:name w:val="Comment Text Char"/>
    <w:basedOn w:val="DefaultParagraphFont"/>
    <w:link w:val="CommentText"/>
    <w:uiPriority w:val="99"/>
    <w:semiHidden/>
    <w:rsid w:val="00FF1A0B"/>
    <w:rPr>
      <w:sz w:val="20"/>
      <w:szCs w:val="20"/>
    </w:rPr>
  </w:style>
  <w:style w:type="paragraph" w:styleId="CommentSubject">
    <w:name w:val="annotation subject"/>
    <w:basedOn w:val="CommentText"/>
    <w:next w:val="CommentText"/>
    <w:link w:val="CommentSubjectChar"/>
    <w:uiPriority w:val="99"/>
    <w:semiHidden/>
    <w:unhideWhenUsed/>
    <w:rsid w:val="00FF1A0B"/>
    <w:rPr>
      <w:b/>
      <w:bCs/>
    </w:rPr>
  </w:style>
  <w:style w:type="character" w:customStyle="1" w:styleId="CommentSubjectChar">
    <w:name w:val="Comment Subject Char"/>
    <w:basedOn w:val="CommentTextChar"/>
    <w:link w:val="CommentSubject"/>
    <w:uiPriority w:val="99"/>
    <w:semiHidden/>
    <w:rsid w:val="00FF1A0B"/>
    <w:rPr>
      <w:b/>
      <w:bCs/>
      <w:sz w:val="20"/>
      <w:szCs w:val="20"/>
    </w:rPr>
  </w:style>
  <w:style w:type="paragraph" w:styleId="Header">
    <w:name w:val="header"/>
    <w:basedOn w:val="Normal"/>
    <w:link w:val="HeaderChar"/>
    <w:uiPriority w:val="99"/>
    <w:unhideWhenUsed/>
    <w:rsid w:val="00150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6F0"/>
  </w:style>
  <w:style w:type="paragraph" w:styleId="Footer">
    <w:name w:val="footer"/>
    <w:basedOn w:val="Normal"/>
    <w:link w:val="FooterChar"/>
    <w:uiPriority w:val="99"/>
    <w:unhideWhenUsed/>
    <w:rsid w:val="00150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6F0"/>
  </w:style>
  <w:style w:type="paragraph" w:styleId="NoSpacing">
    <w:name w:val="No Spacing"/>
    <w:uiPriority w:val="1"/>
    <w:qFormat/>
    <w:rsid w:val="00A058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533245">
      <w:bodyDiv w:val="1"/>
      <w:marLeft w:val="0"/>
      <w:marRight w:val="0"/>
      <w:marTop w:val="0"/>
      <w:marBottom w:val="0"/>
      <w:divBdr>
        <w:top w:val="none" w:sz="0" w:space="0" w:color="auto"/>
        <w:left w:val="none" w:sz="0" w:space="0" w:color="auto"/>
        <w:bottom w:val="none" w:sz="0" w:space="0" w:color="auto"/>
        <w:right w:val="none" w:sz="0" w:space="0" w:color="auto"/>
      </w:divBdr>
    </w:div>
    <w:div w:id="1284848278">
      <w:bodyDiv w:val="1"/>
      <w:marLeft w:val="0"/>
      <w:marRight w:val="0"/>
      <w:marTop w:val="0"/>
      <w:marBottom w:val="0"/>
      <w:divBdr>
        <w:top w:val="none" w:sz="0" w:space="0" w:color="auto"/>
        <w:left w:val="none" w:sz="0" w:space="0" w:color="auto"/>
        <w:bottom w:val="none" w:sz="0" w:space="0" w:color="auto"/>
        <w:right w:val="none" w:sz="0" w:space="0" w:color="auto"/>
      </w:divBdr>
    </w:div>
    <w:div w:id="177655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yperlink" Target="https://webdocs.aub.ac.uk/AUB%20Strategy%202030.pdf?_ga=2.214545559.1297100613.1659602669-1763992451.1644320353"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'[AUB CO2e Total v2024.xlsx]SBT v2024'!$A$4</c:f>
              <c:strCache>
                <c:ptCount val="1"/>
                <c:pt idx="0">
                  <c:v>Scope 1 emissions (tCO2e)</c:v>
                </c:pt>
              </c:strCache>
            </c:strRef>
          </c:tx>
          <c:spPr>
            <a:solidFill>
              <a:schemeClr val="accent1"/>
            </a:solidFill>
            <a:ln>
              <a:noFill/>
            </a:ln>
            <a:effectLst/>
          </c:spPr>
          <c:invertIfNegative val="0"/>
          <c:cat>
            <c:strRef>
              <c:f>'[AUB CO2e Total v2024.xlsx]SBT v2024'!$B$3:$O$3</c:f>
              <c:strCache>
                <c:ptCount val="14"/>
                <c:pt idx="0">
                  <c:v>2005/06</c:v>
                </c:pt>
                <c:pt idx="1">
                  <c:v>2018/19</c:v>
                </c:pt>
                <c:pt idx="2">
                  <c:v>2019/20</c:v>
                </c:pt>
                <c:pt idx="3">
                  <c:v>2020/21</c:v>
                </c:pt>
                <c:pt idx="4">
                  <c:v>2021/22</c:v>
                </c:pt>
                <c:pt idx="5">
                  <c:v>2022/23</c:v>
                </c:pt>
                <c:pt idx="6">
                  <c:v>2023/24</c:v>
                </c:pt>
                <c:pt idx="7">
                  <c:v>2024/25</c:v>
                </c:pt>
                <c:pt idx="8">
                  <c:v>2025/26</c:v>
                </c:pt>
                <c:pt idx="9">
                  <c:v>2026/27</c:v>
                </c:pt>
                <c:pt idx="10">
                  <c:v>2027/28</c:v>
                </c:pt>
                <c:pt idx="11">
                  <c:v>2028/29</c:v>
                </c:pt>
                <c:pt idx="12">
                  <c:v>2029/30</c:v>
                </c:pt>
                <c:pt idx="13">
                  <c:v>2030/31</c:v>
                </c:pt>
              </c:strCache>
            </c:strRef>
          </c:cat>
          <c:val>
            <c:numRef>
              <c:f>'[AUB CO2e Total v2024.xlsx]SBT v2024'!$B$4:$O$4</c:f>
              <c:numCache>
                <c:formatCode>#,##0.000</c:formatCode>
                <c:ptCount val="14"/>
                <c:pt idx="0">
                  <c:v>366</c:v>
                </c:pt>
                <c:pt idx="1">
                  <c:v>515.41099999999994</c:v>
                </c:pt>
                <c:pt idx="2">
                  <c:v>493.76373799999993</c:v>
                </c:pt>
                <c:pt idx="3">
                  <c:v>472.11647599999998</c:v>
                </c:pt>
                <c:pt idx="4">
                  <c:v>450.46921399999997</c:v>
                </c:pt>
                <c:pt idx="5">
                  <c:v>428.82195199999995</c:v>
                </c:pt>
                <c:pt idx="6">
                  <c:v>407.17469</c:v>
                </c:pt>
                <c:pt idx="7">
                  <c:v>385.52742799999993</c:v>
                </c:pt>
                <c:pt idx="8">
                  <c:v>363.88016599999992</c:v>
                </c:pt>
                <c:pt idx="9">
                  <c:v>342.23290399999991</c:v>
                </c:pt>
                <c:pt idx="10">
                  <c:v>320.58564199999995</c:v>
                </c:pt>
                <c:pt idx="11">
                  <c:v>298.93837999999994</c:v>
                </c:pt>
                <c:pt idx="12">
                  <c:v>277.29111799999998</c:v>
                </c:pt>
                <c:pt idx="13">
                  <c:v>255.64385599999997</c:v>
                </c:pt>
              </c:numCache>
            </c:numRef>
          </c:val>
          <c:extLst>
            <c:ext xmlns:c16="http://schemas.microsoft.com/office/drawing/2014/chart" uri="{C3380CC4-5D6E-409C-BE32-E72D297353CC}">
              <c16:uniqueId val="{00000000-0C33-464D-B12E-11B37A0747FE}"/>
            </c:ext>
          </c:extLst>
        </c:ser>
        <c:ser>
          <c:idx val="1"/>
          <c:order val="1"/>
          <c:tx>
            <c:strRef>
              <c:f>'[AUB CO2e Total v2024.xlsx]SBT v2024'!$A$5</c:f>
              <c:strCache>
                <c:ptCount val="1"/>
                <c:pt idx="0">
                  <c:v>Scope 2 emissions (tCO2e)</c:v>
                </c:pt>
              </c:strCache>
            </c:strRef>
          </c:tx>
          <c:spPr>
            <a:solidFill>
              <a:schemeClr val="accent2"/>
            </a:solidFill>
            <a:ln>
              <a:noFill/>
            </a:ln>
            <a:effectLst/>
          </c:spPr>
          <c:invertIfNegative val="0"/>
          <c:cat>
            <c:strRef>
              <c:f>'[AUB CO2e Total v2024.xlsx]SBT v2024'!$B$3:$O$3</c:f>
              <c:strCache>
                <c:ptCount val="14"/>
                <c:pt idx="0">
                  <c:v>2005/06</c:v>
                </c:pt>
                <c:pt idx="1">
                  <c:v>2018/19</c:v>
                </c:pt>
                <c:pt idx="2">
                  <c:v>2019/20</c:v>
                </c:pt>
                <c:pt idx="3">
                  <c:v>2020/21</c:v>
                </c:pt>
                <c:pt idx="4">
                  <c:v>2021/22</c:v>
                </c:pt>
                <c:pt idx="5">
                  <c:v>2022/23</c:v>
                </c:pt>
                <c:pt idx="6">
                  <c:v>2023/24</c:v>
                </c:pt>
                <c:pt idx="7">
                  <c:v>2024/25</c:v>
                </c:pt>
                <c:pt idx="8">
                  <c:v>2025/26</c:v>
                </c:pt>
                <c:pt idx="9">
                  <c:v>2026/27</c:v>
                </c:pt>
                <c:pt idx="10">
                  <c:v>2027/28</c:v>
                </c:pt>
                <c:pt idx="11">
                  <c:v>2028/29</c:v>
                </c:pt>
                <c:pt idx="12">
                  <c:v>2029/30</c:v>
                </c:pt>
                <c:pt idx="13">
                  <c:v>2030/31</c:v>
                </c:pt>
              </c:strCache>
            </c:strRef>
          </c:cat>
          <c:val>
            <c:numRef>
              <c:f>'[AUB CO2e Total v2024.xlsx]SBT v2024'!$B$5:$O$5</c:f>
              <c:numCache>
                <c:formatCode>#,##0.000</c:formatCode>
                <c:ptCount val="14"/>
                <c:pt idx="0">
                  <c:v>978</c:v>
                </c:pt>
                <c:pt idx="1">
                  <c:v>641.601</c:v>
                </c:pt>
                <c:pt idx="2">
                  <c:v>614.65375799999993</c:v>
                </c:pt>
                <c:pt idx="3">
                  <c:v>587.70651600000008</c:v>
                </c:pt>
                <c:pt idx="4">
                  <c:v>560.759274</c:v>
                </c:pt>
                <c:pt idx="5">
                  <c:v>533.81203199999993</c:v>
                </c:pt>
                <c:pt idx="6">
                  <c:v>506.86479000000003</c:v>
                </c:pt>
                <c:pt idx="7">
                  <c:v>479.91754800000001</c:v>
                </c:pt>
                <c:pt idx="8">
                  <c:v>452.97030599999999</c:v>
                </c:pt>
                <c:pt idx="9">
                  <c:v>426.02306399999998</c:v>
                </c:pt>
                <c:pt idx="10">
                  <c:v>399.07582200000002</c:v>
                </c:pt>
                <c:pt idx="11">
                  <c:v>372.12858</c:v>
                </c:pt>
                <c:pt idx="12">
                  <c:v>345.18133800000004</c:v>
                </c:pt>
                <c:pt idx="13">
                  <c:v>318.23409600000002</c:v>
                </c:pt>
              </c:numCache>
            </c:numRef>
          </c:val>
          <c:extLst>
            <c:ext xmlns:c16="http://schemas.microsoft.com/office/drawing/2014/chart" uri="{C3380CC4-5D6E-409C-BE32-E72D297353CC}">
              <c16:uniqueId val="{00000001-0C33-464D-B12E-11B37A0747FE}"/>
            </c:ext>
          </c:extLst>
        </c:ser>
        <c:ser>
          <c:idx val="2"/>
          <c:order val="2"/>
          <c:tx>
            <c:strRef>
              <c:f>'[AUB CO2e Total v2024.xlsx]SBT v2024'!$A$8</c:f>
              <c:strCache>
                <c:ptCount val="1"/>
                <c:pt idx="0">
                  <c:v>Scope 3 emissions (non-SC) (tCO2e)</c:v>
                </c:pt>
              </c:strCache>
            </c:strRef>
          </c:tx>
          <c:spPr>
            <a:solidFill>
              <a:schemeClr val="accent3"/>
            </a:solidFill>
            <a:ln>
              <a:noFill/>
            </a:ln>
            <a:effectLst/>
          </c:spPr>
          <c:invertIfNegative val="0"/>
          <c:cat>
            <c:strRef>
              <c:f>'[AUB CO2e Total v2024.xlsx]SBT v2024'!$B$3:$O$3</c:f>
              <c:strCache>
                <c:ptCount val="14"/>
                <c:pt idx="0">
                  <c:v>2005/06</c:v>
                </c:pt>
                <c:pt idx="1">
                  <c:v>2018/19</c:v>
                </c:pt>
                <c:pt idx="2">
                  <c:v>2019/20</c:v>
                </c:pt>
                <c:pt idx="3">
                  <c:v>2020/21</c:v>
                </c:pt>
                <c:pt idx="4">
                  <c:v>2021/22</c:v>
                </c:pt>
                <c:pt idx="5">
                  <c:v>2022/23</c:v>
                </c:pt>
                <c:pt idx="6">
                  <c:v>2023/24</c:v>
                </c:pt>
                <c:pt idx="7">
                  <c:v>2024/25</c:v>
                </c:pt>
                <c:pt idx="8">
                  <c:v>2025/26</c:v>
                </c:pt>
                <c:pt idx="9">
                  <c:v>2026/27</c:v>
                </c:pt>
                <c:pt idx="10">
                  <c:v>2027/28</c:v>
                </c:pt>
                <c:pt idx="11">
                  <c:v>2028/29</c:v>
                </c:pt>
                <c:pt idx="12">
                  <c:v>2029/30</c:v>
                </c:pt>
                <c:pt idx="13">
                  <c:v>2030/31</c:v>
                </c:pt>
              </c:strCache>
            </c:strRef>
          </c:cat>
          <c:val>
            <c:numRef>
              <c:f>'[AUB CO2e Total v2024.xlsx]SBT v2024'!$B$8:$O$8</c:f>
              <c:numCache>
                <c:formatCode>#,##0.000</c:formatCode>
                <c:ptCount val="14"/>
                <c:pt idx="0">
                  <c:v>2230.1019999999999</c:v>
                </c:pt>
                <c:pt idx="1">
                  <c:v>2580.17</c:v>
                </c:pt>
                <c:pt idx="2">
                  <c:v>2471.8028599999998</c:v>
                </c:pt>
                <c:pt idx="3">
                  <c:v>2363.4357199999999</c:v>
                </c:pt>
                <c:pt idx="4">
                  <c:v>2255.0685800000001</c:v>
                </c:pt>
                <c:pt idx="5">
                  <c:v>2146.7014399999998</c:v>
                </c:pt>
                <c:pt idx="6">
                  <c:v>2038.3343000000002</c:v>
                </c:pt>
                <c:pt idx="7">
                  <c:v>1929.9671600000001</c:v>
                </c:pt>
                <c:pt idx="8">
                  <c:v>1821.6000199999999</c:v>
                </c:pt>
                <c:pt idx="9">
                  <c:v>1713.2328799999998</c:v>
                </c:pt>
                <c:pt idx="10">
                  <c:v>1604.86574</c:v>
                </c:pt>
                <c:pt idx="11">
                  <c:v>1496.4985999999999</c:v>
                </c:pt>
                <c:pt idx="12">
                  <c:v>1388.1314600000001</c:v>
                </c:pt>
                <c:pt idx="13">
                  <c:v>1279.76432</c:v>
                </c:pt>
              </c:numCache>
            </c:numRef>
          </c:val>
          <c:extLst>
            <c:ext xmlns:c16="http://schemas.microsoft.com/office/drawing/2014/chart" uri="{C3380CC4-5D6E-409C-BE32-E72D297353CC}">
              <c16:uniqueId val="{00000002-0C33-464D-B12E-11B37A0747FE}"/>
            </c:ext>
          </c:extLst>
        </c:ser>
        <c:ser>
          <c:idx val="3"/>
          <c:order val="3"/>
          <c:tx>
            <c:strRef>
              <c:f>'[AUB CO2e Total v2024.xlsx]SBT v2024'!$A$12</c:f>
              <c:strCache>
                <c:ptCount val="1"/>
                <c:pt idx="0">
                  <c:v>Supply Chain</c:v>
                </c:pt>
              </c:strCache>
            </c:strRef>
          </c:tx>
          <c:spPr>
            <a:solidFill>
              <a:schemeClr val="accent4"/>
            </a:solidFill>
            <a:ln>
              <a:noFill/>
            </a:ln>
            <a:effectLst/>
          </c:spPr>
          <c:invertIfNegative val="0"/>
          <c:cat>
            <c:strRef>
              <c:f>'[AUB CO2e Total v2024.xlsx]SBT v2024'!$B$3:$O$3</c:f>
              <c:strCache>
                <c:ptCount val="14"/>
                <c:pt idx="0">
                  <c:v>2005/06</c:v>
                </c:pt>
                <c:pt idx="1">
                  <c:v>2018/19</c:v>
                </c:pt>
                <c:pt idx="2">
                  <c:v>2019/20</c:v>
                </c:pt>
                <c:pt idx="3">
                  <c:v>2020/21</c:v>
                </c:pt>
                <c:pt idx="4">
                  <c:v>2021/22</c:v>
                </c:pt>
                <c:pt idx="5">
                  <c:v>2022/23</c:v>
                </c:pt>
                <c:pt idx="6">
                  <c:v>2023/24</c:v>
                </c:pt>
                <c:pt idx="7">
                  <c:v>2024/25</c:v>
                </c:pt>
                <c:pt idx="8">
                  <c:v>2025/26</c:v>
                </c:pt>
                <c:pt idx="9">
                  <c:v>2026/27</c:v>
                </c:pt>
                <c:pt idx="10">
                  <c:v>2027/28</c:v>
                </c:pt>
                <c:pt idx="11">
                  <c:v>2028/29</c:v>
                </c:pt>
                <c:pt idx="12">
                  <c:v>2029/30</c:v>
                </c:pt>
                <c:pt idx="13">
                  <c:v>2030/31</c:v>
                </c:pt>
              </c:strCache>
            </c:strRef>
          </c:cat>
          <c:val>
            <c:numRef>
              <c:f>'[AUB CO2e Total v2024.xlsx]SBT v2024'!$B$12:$O$12</c:f>
              <c:numCache>
                <c:formatCode>#,##0.000</c:formatCode>
                <c:ptCount val="14"/>
                <c:pt idx="0">
                  <c:v>5867</c:v>
                </c:pt>
                <c:pt idx="1">
                  <c:v>5867</c:v>
                </c:pt>
                <c:pt idx="2">
                  <c:v>5620.5859999999993</c:v>
                </c:pt>
                <c:pt idx="3">
                  <c:v>5374.1720000000005</c:v>
                </c:pt>
                <c:pt idx="4">
                  <c:v>5127.7579999999998</c:v>
                </c:pt>
                <c:pt idx="5">
                  <c:v>4881.3440000000001</c:v>
                </c:pt>
                <c:pt idx="6">
                  <c:v>4634.93</c:v>
                </c:pt>
                <c:pt idx="7">
                  <c:v>4388.5159999999996</c:v>
                </c:pt>
                <c:pt idx="8">
                  <c:v>4142.1019999999999</c:v>
                </c:pt>
                <c:pt idx="9">
                  <c:v>3895.6879999999996</c:v>
                </c:pt>
                <c:pt idx="10">
                  <c:v>3649.2739999999999</c:v>
                </c:pt>
                <c:pt idx="11">
                  <c:v>3402.8599999999997</c:v>
                </c:pt>
                <c:pt idx="12">
                  <c:v>3156.4460000000004</c:v>
                </c:pt>
                <c:pt idx="13">
                  <c:v>2910.0320000000002</c:v>
                </c:pt>
              </c:numCache>
            </c:numRef>
          </c:val>
          <c:extLst>
            <c:ext xmlns:c16="http://schemas.microsoft.com/office/drawing/2014/chart" uri="{C3380CC4-5D6E-409C-BE32-E72D297353CC}">
              <c16:uniqueId val="{00000003-0C33-464D-B12E-11B37A0747FE}"/>
            </c:ext>
          </c:extLst>
        </c:ser>
        <c:ser>
          <c:idx val="4"/>
          <c:order val="4"/>
          <c:tx>
            <c:strRef>
              <c:f>'[AUB CO2e Total v2024.xlsx]SBT v2024'!$A$14</c:f>
              <c:strCache>
                <c:ptCount val="1"/>
                <c:pt idx="0">
                  <c:v>Total</c:v>
                </c:pt>
              </c:strCache>
            </c:strRef>
          </c:tx>
          <c:spPr>
            <a:solidFill>
              <a:schemeClr val="accent5"/>
            </a:solidFill>
            <a:ln>
              <a:noFill/>
            </a:ln>
            <a:effectLst/>
          </c:spPr>
          <c:invertIfNegative val="0"/>
          <c:cat>
            <c:strRef>
              <c:f>'[AUB CO2e Total v2024.xlsx]SBT v2024'!$B$3:$O$3</c:f>
              <c:strCache>
                <c:ptCount val="14"/>
                <c:pt idx="0">
                  <c:v>2005/06</c:v>
                </c:pt>
                <c:pt idx="1">
                  <c:v>2018/19</c:v>
                </c:pt>
                <c:pt idx="2">
                  <c:v>2019/20</c:v>
                </c:pt>
                <c:pt idx="3">
                  <c:v>2020/21</c:v>
                </c:pt>
                <c:pt idx="4">
                  <c:v>2021/22</c:v>
                </c:pt>
                <c:pt idx="5">
                  <c:v>2022/23</c:v>
                </c:pt>
                <c:pt idx="6">
                  <c:v>2023/24</c:v>
                </c:pt>
                <c:pt idx="7">
                  <c:v>2024/25</c:v>
                </c:pt>
                <c:pt idx="8">
                  <c:v>2025/26</c:v>
                </c:pt>
                <c:pt idx="9">
                  <c:v>2026/27</c:v>
                </c:pt>
                <c:pt idx="10">
                  <c:v>2027/28</c:v>
                </c:pt>
                <c:pt idx="11">
                  <c:v>2028/29</c:v>
                </c:pt>
                <c:pt idx="12">
                  <c:v>2029/30</c:v>
                </c:pt>
                <c:pt idx="13">
                  <c:v>2030/31</c:v>
                </c:pt>
              </c:strCache>
            </c:strRef>
          </c:cat>
          <c:val>
            <c:numRef>
              <c:f>'[AUB CO2e Total v2024.xlsx]SBT v2024'!$B$14:$O$14</c:f>
              <c:numCache>
                <c:formatCode>#,##0.000</c:formatCode>
                <c:ptCount val="14"/>
                <c:pt idx="0">
                  <c:v>9441.1020000000008</c:v>
                </c:pt>
                <c:pt idx="1">
                  <c:v>9604.1820000000007</c:v>
                </c:pt>
                <c:pt idx="2">
                  <c:v>9200.8063559999991</c:v>
                </c:pt>
                <c:pt idx="3">
                  <c:v>8797.4307120000012</c:v>
                </c:pt>
                <c:pt idx="4">
                  <c:v>8394.0550679999997</c:v>
                </c:pt>
                <c:pt idx="5">
                  <c:v>7990.6794239999999</c:v>
                </c:pt>
                <c:pt idx="6">
                  <c:v>7587.3037800000002</c:v>
                </c:pt>
                <c:pt idx="7">
                  <c:v>7183.9281359999995</c:v>
                </c:pt>
                <c:pt idx="8">
                  <c:v>6780.5524919999998</c:v>
                </c:pt>
                <c:pt idx="9">
                  <c:v>6377.1768479999992</c:v>
                </c:pt>
                <c:pt idx="10">
                  <c:v>5973.8012039999994</c:v>
                </c:pt>
                <c:pt idx="11">
                  <c:v>5570.4255599999997</c:v>
                </c:pt>
                <c:pt idx="12">
                  <c:v>5167.0499159999999</c:v>
                </c:pt>
                <c:pt idx="13">
                  <c:v>4763.6742720000002</c:v>
                </c:pt>
              </c:numCache>
            </c:numRef>
          </c:val>
          <c:extLst>
            <c:ext xmlns:c16="http://schemas.microsoft.com/office/drawing/2014/chart" uri="{C3380CC4-5D6E-409C-BE32-E72D297353CC}">
              <c16:uniqueId val="{00000004-0C33-464D-B12E-11B37A0747FE}"/>
            </c:ext>
          </c:extLst>
        </c:ser>
        <c:dLbls>
          <c:showLegendKey val="0"/>
          <c:showVal val="0"/>
          <c:showCatName val="0"/>
          <c:showSerName val="0"/>
          <c:showPercent val="0"/>
          <c:showBubbleSize val="0"/>
        </c:dLbls>
        <c:gapWidth val="219"/>
        <c:overlap val="-27"/>
        <c:axId val="2104768384"/>
        <c:axId val="2104770784"/>
      </c:barChart>
      <c:catAx>
        <c:axId val="210476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4770784"/>
        <c:crosses val="autoZero"/>
        <c:auto val="1"/>
        <c:lblAlgn val="ctr"/>
        <c:lblOffset val="100"/>
        <c:noMultiLvlLbl val="0"/>
      </c:catAx>
      <c:valAx>
        <c:axId val="2104770784"/>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476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'[AUB CO2e Total v2024.xlsx]SBT v2024'!$A$4</c:f>
              <c:strCache>
                <c:ptCount val="1"/>
                <c:pt idx="0">
                  <c:v>Scope 1 emissions (tCO2e)</c:v>
                </c:pt>
              </c:strCache>
            </c:strRef>
          </c:tx>
          <c:spPr>
            <a:solidFill>
              <a:schemeClr val="accent1"/>
            </a:solidFill>
            <a:ln>
              <a:noFill/>
            </a:ln>
            <a:effectLst/>
          </c:spPr>
          <c:invertIfNegative val="0"/>
          <c:cat>
            <c:strRef>
              <c:f>'[AUB CO2e Total v2024.xlsx]SBT v2024'!$B$3:$O$3</c:f>
              <c:strCache>
                <c:ptCount val="14"/>
                <c:pt idx="0">
                  <c:v>2005/06</c:v>
                </c:pt>
                <c:pt idx="1">
                  <c:v>2018/19</c:v>
                </c:pt>
                <c:pt idx="2">
                  <c:v>2019/20</c:v>
                </c:pt>
                <c:pt idx="3">
                  <c:v>2020/21</c:v>
                </c:pt>
                <c:pt idx="4">
                  <c:v>2021/22</c:v>
                </c:pt>
                <c:pt idx="5">
                  <c:v>2022/23</c:v>
                </c:pt>
                <c:pt idx="6">
                  <c:v>2023/24</c:v>
                </c:pt>
                <c:pt idx="7">
                  <c:v>2024/25</c:v>
                </c:pt>
                <c:pt idx="8">
                  <c:v>2025/26</c:v>
                </c:pt>
                <c:pt idx="9">
                  <c:v>2026/27</c:v>
                </c:pt>
                <c:pt idx="10">
                  <c:v>2027/28</c:v>
                </c:pt>
                <c:pt idx="11">
                  <c:v>2028/29</c:v>
                </c:pt>
                <c:pt idx="12">
                  <c:v>2029/30</c:v>
                </c:pt>
                <c:pt idx="13">
                  <c:v>2030/31</c:v>
                </c:pt>
              </c:strCache>
            </c:strRef>
          </c:cat>
          <c:val>
            <c:numRef>
              <c:f>'[AUB CO2e Total v2024.xlsx]SBT v2024'!$B$4:$O$4</c:f>
              <c:numCache>
                <c:formatCode>#,##0.000</c:formatCode>
                <c:ptCount val="14"/>
                <c:pt idx="0">
                  <c:v>366</c:v>
                </c:pt>
                <c:pt idx="1">
                  <c:v>515.41099999999994</c:v>
                </c:pt>
                <c:pt idx="2">
                  <c:v>493.76373799999993</c:v>
                </c:pt>
                <c:pt idx="3">
                  <c:v>472.11647599999998</c:v>
                </c:pt>
                <c:pt idx="4">
                  <c:v>450.46921399999997</c:v>
                </c:pt>
                <c:pt idx="5">
                  <c:v>428.82195199999995</c:v>
                </c:pt>
                <c:pt idx="6">
                  <c:v>407.17469</c:v>
                </c:pt>
                <c:pt idx="7">
                  <c:v>385.52742799999993</c:v>
                </c:pt>
                <c:pt idx="8">
                  <c:v>363.88016599999992</c:v>
                </c:pt>
                <c:pt idx="9">
                  <c:v>342.23290399999991</c:v>
                </c:pt>
                <c:pt idx="10">
                  <c:v>320.58564199999995</c:v>
                </c:pt>
                <c:pt idx="11">
                  <c:v>298.93837999999994</c:v>
                </c:pt>
                <c:pt idx="12">
                  <c:v>277.29111799999998</c:v>
                </c:pt>
                <c:pt idx="13">
                  <c:v>255.64385599999997</c:v>
                </c:pt>
              </c:numCache>
            </c:numRef>
          </c:val>
          <c:extLst>
            <c:ext xmlns:c16="http://schemas.microsoft.com/office/drawing/2014/chart" uri="{C3380CC4-5D6E-409C-BE32-E72D297353CC}">
              <c16:uniqueId val="{00000000-8A12-41B0-A5FB-692685253328}"/>
            </c:ext>
          </c:extLst>
        </c:ser>
        <c:ser>
          <c:idx val="1"/>
          <c:order val="1"/>
          <c:tx>
            <c:strRef>
              <c:f>'[AUB CO2e Total v2024.xlsx]SBT v2024'!$A$5</c:f>
              <c:strCache>
                <c:ptCount val="1"/>
                <c:pt idx="0">
                  <c:v>Scope 2 emissions (tCO2e)</c:v>
                </c:pt>
              </c:strCache>
            </c:strRef>
          </c:tx>
          <c:spPr>
            <a:solidFill>
              <a:schemeClr val="accent2"/>
            </a:solidFill>
            <a:ln>
              <a:noFill/>
            </a:ln>
            <a:effectLst/>
          </c:spPr>
          <c:invertIfNegative val="0"/>
          <c:cat>
            <c:strRef>
              <c:f>'[AUB CO2e Total v2024.xlsx]SBT v2024'!$B$3:$O$3</c:f>
              <c:strCache>
                <c:ptCount val="14"/>
                <c:pt idx="0">
                  <c:v>2005/06</c:v>
                </c:pt>
                <c:pt idx="1">
                  <c:v>2018/19</c:v>
                </c:pt>
                <c:pt idx="2">
                  <c:v>2019/20</c:v>
                </c:pt>
                <c:pt idx="3">
                  <c:v>2020/21</c:v>
                </c:pt>
                <c:pt idx="4">
                  <c:v>2021/22</c:v>
                </c:pt>
                <c:pt idx="5">
                  <c:v>2022/23</c:v>
                </c:pt>
                <c:pt idx="6">
                  <c:v>2023/24</c:v>
                </c:pt>
                <c:pt idx="7">
                  <c:v>2024/25</c:v>
                </c:pt>
                <c:pt idx="8">
                  <c:v>2025/26</c:v>
                </c:pt>
                <c:pt idx="9">
                  <c:v>2026/27</c:v>
                </c:pt>
                <c:pt idx="10">
                  <c:v>2027/28</c:v>
                </c:pt>
                <c:pt idx="11">
                  <c:v>2028/29</c:v>
                </c:pt>
                <c:pt idx="12">
                  <c:v>2029/30</c:v>
                </c:pt>
                <c:pt idx="13">
                  <c:v>2030/31</c:v>
                </c:pt>
              </c:strCache>
            </c:strRef>
          </c:cat>
          <c:val>
            <c:numRef>
              <c:f>'[AUB CO2e Total v2024.xlsx]SBT v2024'!$B$5:$O$5</c:f>
              <c:numCache>
                <c:formatCode>#,##0.000</c:formatCode>
                <c:ptCount val="14"/>
                <c:pt idx="0">
                  <c:v>978</c:v>
                </c:pt>
                <c:pt idx="1">
                  <c:v>641.601</c:v>
                </c:pt>
                <c:pt idx="2">
                  <c:v>614.65375799999993</c:v>
                </c:pt>
                <c:pt idx="3">
                  <c:v>587.70651600000008</c:v>
                </c:pt>
                <c:pt idx="4">
                  <c:v>560.759274</c:v>
                </c:pt>
                <c:pt idx="5">
                  <c:v>533.81203199999993</c:v>
                </c:pt>
                <c:pt idx="6">
                  <c:v>506.86479000000003</c:v>
                </c:pt>
                <c:pt idx="7">
                  <c:v>479.91754800000001</c:v>
                </c:pt>
                <c:pt idx="8">
                  <c:v>452.97030599999999</c:v>
                </c:pt>
                <c:pt idx="9">
                  <c:v>426.02306399999998</c:v>
                </c:pt>
                <c:pt idx="10">
                  <c:v>399.07582200000002</c:v>
                </c:pt>
                <c:pt idx="11">
                  <c:v>372.12858</c:v>
                </c:pt>
                <c:pt idx="12">
                  <c:v>345.18133800000004</c:v>
                </c:pt>
                <c:pt idx="13">
                  <c:v>318.23409600000002</c:v>
                </c:pt>
              </c:numCache>
            </c:numRef>
          </c:val>
          <c:extLst>
            <c:ext xmlns:c16="http://schemas.microsoft.com/office/drawing/2014/chart" uri="{C3380CC4-5D6E-409C-BE32-E72D297353CC}">
              <c16:uniqueId val="{00000001-8A12-41B0-A5FB-692685253328}"/>
            </c:ext>
          </c:extLst>
        </c:ser>
        <c:ser>
          <c:idx val="2"/>
          <c:order val="2"/>
          <c:tx>
            <c:strRef>
              <c:f>'[AUB CO2e Total v2024.xlsx]SBT v2024'!$A$8</c:f>
              <c:strCache>
                <c:ptCount val="1"/>
                <c:pt idx="0">
                  <c:v>Scope 3 emissions (non-SC) (tCO2e)</c:v>
                </c:pt>
              </c:strCache>
            </c:strRef>
          </c:tx>
          <c:spPr>
            <a:solidFill>
              <a:schemeClr val="accent3"/>
            </a:solidFill>
            <a:ln>
              <a:noFill/>
            </a:ln>
            <a:effectLst/>
          </c:spPr>
          <c:invertIfNegative val="0"/>
          <c:cat>
            <c:strRef>
              <c:f>'[AUB CO2e Total v2024.xlsx]SBT v2024'!$B$3:$O$3</c:f>
              <c:strCache>
                <c:ptCount val="14"/>
                <c:pt idx="0">
                  <c:v>2005/06</c:v>
                </c:pt>
                <c:pt idx="1">
                  <c:v>2018/19</c:v>
                </c:pt>
                <c:pt idx="2">
                  <c:v>2019/20</c:v>
                </c:pt>
                <c:pt idx="3">
                  <c:v>2020/21</c:v>
                </c:pt>
                <c:pt idx="4">
                  <c:v>2021/22</c:v>
                </c:pt>
                <c:pt idx="5">
                  <c:v>2022/23</c:v>
                </c:pt>
                <c:pt idx="6">
                  <c:v>2023/24</c:v>
                </c:pt>
                <c:pt idx="7">
                  <c:v>2024/25</c:v>
                </c:pt>
                <c:pt idx="8">
                  <c:v>2025/26</c:v>
                </c:pt>
                <c:pt idx="9">
                  <c:v>2026/27</c:v>
                </c:pt>
                <c:pt idx="10">
                  <c:v>2027/28</c:v>
                </c:pt>
                <c:pt idx="11">
                  <c:v>2028/29</c:v>
                </c:pt>
                <c:pt idx="12">
                  <c:v>2029/30</c:v>
                </c:pt>
                <c:pt idx="13">
                  <c:v>2030/31</c:v>
                </c:pt>
              </c:strCache>
            </c:strRef>
          </c:cat>
          <c:val>
            <c:numRef>
              <c:f>'[AUB CO2e Total v2024.xlsx]SBT v2024'!$B$8:$O$8</c:f>
              <c:numCache>
                <c:formatCode>#,##0.000</c:formatCode>
                <c:ptCount val="14"/>
                <c:pt idx="0">
                  <c:v>2230.1019999999999</c:v>
                </c:pt>
                <c:pt idx="1">
                  <c:v>2580.17</c:v>
                </c:pt>
                <c:pt idx="2">
                  <c:v>2471.8028599999998</c:v>
                </c:pt>
                <c:pt idx="3">
                  <c:v>2363.4357199999999</c:v>
                </c:pt>
                <c:pt idx="4">
                  <c:v>2255.0685800000001</c:v>
                </c:pt>
                <c:pt idx="5">
                  <c:v>2146.7014399999998</c:v>
                </c:pt>
                <c:pt idx="6">
                  <c:v>2038.3343000000002</c:v>
                </c:pt>
                <c:pt idx="7">
                  <c:v>1929.9671600000001</c:v>
                </c:pt>
                <c:pt idx="8">
                  <c:v>1821.6000199999999</c:v>
                </c:pt>
                <c:pt idx="9">
                  <c:v>1713.2328799999998</c:v>
                </c:pt>
                <c:pt idx="10">
                  <c:v>1604.86574</c:v>
                </c:pt>
                <c:pt idx="11">
                  <c:v>1496.4985999999999</c:v>
                </c:pt>
                <c:pt idx="12">
                  <c:v>1388.1314600000001</c:v>
                </c:pt>
                <c:pt idx="13">
                  <c:v>1279.76432</c:v>
                </c:pt>
              </c:numCache>
            </c:numRef>
          </c:val>
          <c:extLst>
            <c:ext xmlns:c16="http://schemas.microsoft.com/office/drawing/2014/chart" uri="{C3380CC4-5D6E-409C-BE32-E72D297353CC}">
              <c16:uniqueId val="{00000002-8A12-41B0-A5FB-692685253328}"/>
            </c:ext>
          </c:extLst>
        </c:ser>
        <c:ser>
          <c:idx val="3"/>
          <c:order val="3"/>
          <c:tx>
            <c:strRef>
              <c:f>'[AUB CO2e Total v2024.xlsx]SBT v2024'!$A$10</c:f>
              <c:strCache>
                <c:ptCount val="1"/>
                <c:pt idx="0">
                  <c:v>Total Scope 1+2+3 emissions (tCO2e)</c:v>
                </c:pt>
              </c:strCache>
            </c:strRef>
          </c:tx>
          <c:spPr>
            <a:solidFill>
              <a:schemeClr val="accent4"/>
            </a:solidFill>
            <a:ln>
              <a:noFill/>
            </a:ln>
            <a:effectLst/>
          </c:spPr>
          <c:invertIfNegative val="0"/>
          <c:cat>
            <c:strRef>
              <c:f>'[AUB CO2e Total v2024.xlsx]SBT v2024'!$B$3:$O$3</c:f>
              <c:strCache>
                <c:ptCount val="14"/>
                <c:pt idx="0">
                  <c:v>2005/06</c:v>
                </c:pt>
                <c:pt idx="1">
                  <c:v>2018/19</c:v>
                </c:pt>
                <c:pt idx="2">
                  <c:v>2019/20</c:v>
                </c:pt>
                <c:pt idx="3">
                  <c:v>2020/21</c:v>
                </c:pt>
                <c:pt idx="4">
                  <c:v>2021/22</c:v>
                </c:pt>
                <c:pt idx="5">
                  <c:v>2022/23</c:v>
                </c:pt>
                <c:pt idx="6">
                  <c:v>2023/24</c:v>
                </c:pt>
                <c:pt idx="7">
                  <c:v>2024/25</c:v>
                </c:pt>
                <c:pt idx="8">
                  <c:v>2025/26</c:v>
                </c:pt>
                <c:pt idx="9">
                  <c:v>2026/27</c:v>
                </c:pt>
                <c:pt idx="10">
                  <c:v>2027/28</c:v>
                </c:pt>
                <c:pt idx="11">
                  <c:v>2028/29</c:v>
                </c:pt>
                <c:pt idx="12">
                  <c:v>2029/30</c:v>
                </c:pt>
                <c:pt idx="13">
                  <c:v>2030/31</c:v>
                </c:pt>
              </c:strCache>
            </c:strRef>
          </c:cat>
          <c:val>
            <c:numRef>
              <c:f>'[AUB CO2e Total v2024.xlsx]SBT v2024'!$B$10:$O$10</c:f>
              <c:numCache>
                <c:formatCode>#,##0.000</c:formatCode>
                <c:ptCount val="14"/>
                <c:pt idx="0">
                  <c:v>3574.1019999999999</c:v>
                </c:pt>
                <c:pt idx="1">
                  <c:v>3737.1819999999998</c:v>
                </c:pt>
                <c:pt idx="2">
                  <c:v>3580.2203559999998</c:v>
                </c:pt>
                <c:pt idx="3">
                  <c:v>3423.2587119999998</c:v>
                </c:pt>
                <c:pt idx="4">
                  <c:v>3266.2970679999999</c:v>
                </c:pt>
                <c:pt idx="5">
                  <c:v>3109.3354239999999</c:v>
                </c:pt>
                <c:pt idx="6">
                  <c:v>2952.3737800000004</c:v>
                </c:pt>
                <c:pt idx="7">
                  <c:v>2795.4121359999999</c:v>
                </c:pt>
                <c:pt idx="8">
                  <c:v>2638.4504919999999</c:v>
                </c:pt>
                <c:pt idx="9">
                  <c:v>2481.488848</c:v>
                </c:pt>
                <c:pt idx="10">
                  <c:v>2324.527204</c:v>
                </c:pt>
                <c:pt idx="11">
                  <c:v>2167.56556</c:v>
                </c:pt>
                <c:pt idx="12">
                  <c:v>2010.603916</c:v>
                </c:pt>
                <c:pt idx="13">
                  <c:v>1853.642272</c:v>
                </c:pt>
              </c:numCache>
            </c:numRef>
          </c:val>
          <c:extLst>
            <c:ext xmlns:c16="http://schemas.microsoft.com/office/drawing/2014/chart" uri="{C3380CC4-5D6E-409C-BE32-E72D297353CC}">
              <c16:uniqueId val="{00000003-8A12-41B0-A5FB-692685253328}"/>
            </c:ext>
          </c:extLst>
        </c:ser>
        <c:dLbls>
          <c:showLegendKey val="0"/>
          <c:showVal val="0"/>
          <c:showCatName val="0"/>
          <c:showSerName val="0"/>
          <c:showPercent val="0"/>
          <c:showBubbleSize val="0"/>
        </c:dLbls>
        <c:gapWidth val="219"/>
        <c:overlap val="-27"/>
        <c:axId val="2109061072"/>
        <c:axId val="2109061552"/>
      </c:barChart>
      <c:catAx>
        <c:axId val="2109061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9061552"/>
        <c:crosses val="autoZero"/>
        <c:auto val="1"/>
        <c:lblAlgn val="ctr"/>
        <c:lblOffset val="100"/>
        <c:noMultiLvlLbl val="0"/>
      </c:catAx>
      <c:valAx>
        <c:axId val="2109061552"/>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9061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'[AUB CO2e Total v2024.xlsx]SBT v2024'!$A$12</c:f>
              <c:strCache>
                <c:ptCount val="1"/>
                <c:pt idx="0">
                  <c:v>Supply Chain</c:v>
                </c:pt>
              </c:strCache>
            </c:strRef>
          </c:tx>
          <c:spPr>
            <a:solidFill>
              <a:schemeClr val="accent1"/>
            </a:solidFill>
            <a:ln>
              <a:noFill/>
            </a:ln>
            <a:effectLst/>
          </c:spPr>
          <c:invertIfNegative val="0"/>
          <c:cat>
            <c:strRef>
              <c:f>'[AUB CO2e Total v2024.xlsx]SBT v2024'!$B$3:$O$3</c:f>
              <c:strCache>
                <c:ptCount val="14"/>
                <c:pt idx="0">
                  <c:v>2005/06</c:v>
                </c:pt>
                <c:pt idx="1">
                  <c:v>2018/19</c:v>
                </c:pt>
                <c:pt idx="2">
                  <c:v>2019/20</c:v>
                </c:pt>
                <c:pt idx="3">
                  <c:v>2020/21</c:v>
                </c:pt>
                <c:pt idx="4">
                  <c:v>2021/22</c:v>
                </c:pt>
                <c:pt idx="5">
                  <c:v>2022/23</c:v>
                </c:pt>
                <c:pt idx="6">
                  <c:v>2023/24</c:v>
                </c:pt>
                <c:pt idx="7">
                  <c:v>2024/25</c:v>
                </c:pt>
                <c:pt idx="8">
                  <c:v>2025/26</c:v>
                </c:pt>
                <c:pt idx="9">
                  <c:v>2026/27</c:v>
                </c:pt>
                <c:pt idx="10">
                  <c:v>2027/28</c:v>
                </c:pt>
                <c:pt idx="11">
                  <c:v>2028/29</c:v>
                </c:pt>
                <c:pt idx="12">
                  <c:v>2029/30</c:v>
                </c:pt>
                <c:pt idx="13">
                  <c:v>2030/31</c:v>
                </c:pt>
              </c:strCache>
            </c:strRef>
          </c:cat>
          <c:val>
            <c:numRef>
              <c:f>'[AUB CO2e Total v2024.xlsx]SBT v2024'!$B$12:$O$12</c:f>
              <c:numCache>
                <c:formatCode>#,##0.000</c:formatCode>
                <c:ptCount val="14"/>
                <c:pt idx="0">
                  <c:v>5867</c:v>
                </c:pt>
                <c:pt idx="1">
                  <c:v>5867</c:v>
                </c:pt>
                <c:pt idx="2">
                  <c:v>5620.5859999999993</c:v>
                </c:pt>
                <c:pt idx="3">
                  <c:v>5374.1720000000005</c:v>
                </c:pt>
                <c:pt idx="4">
                  <c:v>5127.7579999999998</c:v>
                </c:pt>
                <c:pt idx="5">
                  <c:v>4881.3440000000001</c:v>
                </c:pt>
                <c:pt idx="6">
                  <c:v>4634.93</c:v>
                </c:pt>
                <c:pt idx="7">
                  <c:v>4388.5159999999996</c:v>
                </c:pt>
                <c:pt idx="8">
                  <c:v>4142.1019999999999</c:v>
                </c:pt>
                <c:pt idx="9">
                  <c:v>3895.6879999999996</c:v>
                </c:pt>
                <c:pt idx="10">
                  <c:v>3649.2739999999999</c:v>
                </c:pt>
                <c:pt idx="11">
                  <c:v>3402.8599999999997</c:v>
                </c:pt>
                <c:pt idx="12">
                  <c:v>3156.4460000000004</c:v>
                </c:pt>
                <c:pt idx="13">
                  <c:v>2910.0320000000002</c:v>
                </c:pt>
              </c:numCache>
            </c:numRef>
          </c:val>
          <c:extLst>
            <c:ext xmlns:c16="http://schemas.microsoft.com/office/drawing/2014/chart" uri="{C3380CC4-5D6E-409C-BE32-E72D297353CC}">
              <c16:uniqueId val="{00000000-60A4-49CD-9B0F-2D3E1E06E801}"/>
            </c:ext>
          </c:extLst>
        </c:ser>
        <c:dLbls>
          <c:showLegendKey val="0"/>
          <c:showVal val="0"/>
          <c:showCatName val="0"/>
          <c:showSerName val="0"/>
          <c:showPercent val="0"/>
          <c:showBubbleSize val="0"/>
        </c:dLbls>
        <c:gapWidth val="219"/>
        <c:overlap val="-27"/>
        <c:axId val="2033427600"/>
        <c:axId val="2033429520"/>
      </c:barChart>
      <c:catAx>
        <c:axId val="2033427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3429520"/>
        <c:crosses val="autoZero"/>
        <c:auto val="1"/>
        <c:lblAlgn val="ctr"/>
        <c:lblOffset val="100"/>
        <c:noMultiLvlLbl val="0"/>
      </c:catAx>
      <c:valAx>
        <c:axId val="2033429520"/>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3427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7FC366E5D3734FAE3D36167BD2CD79" ma:contentTypeVersion="1" ma:contentTypeDescription="Create a new document." ma:contentTypeScope="" ma:versionID="d674dd7253da17222e468b32e9dd19dc">
  <xsd:schema xmlns:xsd="http://www.w3.org/2001/XMLSchema" xmlns:xs="http://www.w3.org/2001/XMLSchema" xmlns:p="http://schemas.microsoft.com/office/2006/metadata/properties" xmlns:ns2="9e13efe1-8c0e-47ec-9e1b-2888edd94241" targetNamespace="http://schemas.microsoft.com/office/2006/metadata/properties" ma:root="true" ma:fieldsID="d2e966108227376228cb0433d8082505" ns2:_="">
    <xsd:import namespace="9e13efe1-8c0e-47ec-9e1b-2888edd9424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3efe1-8c0e-47ec-9e1b-2888edd9424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e13efe1-8c0e-47ec-9e1b-2888edd94241">AUBDOCUMENT-466231005-4</_dlc_DocId>
    <_dlc_DocIdUrl xmlns="9e13efe1-8c0e-47ec-9e1b-2888edd94241">
      <Url>https://intranet.aub.ac.uk/campus-services/_layouts/15/DocIdRedir.aspx?ID=AUBDOCUMENT-466231005-4</Url>
      <Description>AUBDOCUMENT-466231005-4</Description>
    </_dlc_DocIdUrl>
  </documentManagement>
</p:properties>
</file>

<file path=customXml/itemProps1.xml><?xml version="1.0" encoding="utf-8"?>
<ds:datastoreItem xmlns:ds="http://schemas.openxmlformats.org/officeDocument/2006/customXml" ds:itemID="{DAA2396D-BA08-4351-9BAA-3C54C0382362}">
  <ds:schemaRefs>
    <ds:schemaRef ds:uri="http://schemas.openxmlformats.org/officeDocument/2006/bibliography"/>
  </ds:schemaRefs>
</ds:datastoreItem>
</file>

<file path=customXml/itemProps2.xml><?xml version="1.0" encoding="utf-8"?>
<ds:datastoreItem xmlns:ds="http://schemas.openxmlformats.org/officeDocument/2006/customXml" ds:itemID="{A1ACABE7-A3A0-4849-9B1C-6F81A96C3BC6}"/>
</file>

<file path=customXml/itemProps3.xml><?xml version="1.0" encoding="utf-8"?>
<ds:datastoreItem xmlns:ds="http://schemas.openxmlformats.org/officeDocument/2006/customXml" ds:itemID="{2A89BF94-D084-44BB-A69F-AF15F179349F}"/>
</file>

<file path=customXml/itemProps4.xml><?xml version="1.0" encoding="utf-8"?>
<ds:datastoreItem xmlns:ds="http://schemas.openxmlformats.org/officeDocument/2006/customXml" ds:itemID="{2F11D47D-3794-498A-8C68-DD0C7AA9B98F}"/>
</file>

<file path=customXml/itemProps5.xml><?xml version="1.0" encoding="utf-8"?>
<ds:datastoreItem xmlns:ds="http://schemas.openxmlformats.org/officeDocument/2006/customXml" ds:itemID="{E20AC87E-EF2F-4FF2-8F8E-28FDF67B4208}"/>
</file>

<file path=docProps/app.xml><?xml version="1.0" encoding="utf-8"?>
<Properties xmlns="http://schemas.openxmlformats.org/officeDocument/2006/extended-properties" xmlns:vt="http://schemas.openxmlformats.org/officeDocument/2006/docPropsVTypes">
  <Template>Normal</Template>
  <TotalTime>1303</TotalTime>
  <Pages>15</Pages>
  <Words>4157</Words>
  <Characters>23695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Jackson</dc:creator>
  <cp:keywords/>
  <dc:description/>
  <cp:lastModifiedBy>Eloise Rose</cp:lastModifiedBy>
  <cp:revision>75</cp:revision>
  <cp:lastPrinted>2024-07-04T08:08:00Z</cp:lastPrinted>
  <dcterms:created xsi:type="dcterms:W3CDTF">2022-08-18T13:18:00Z</dcterms:created>
  <dcterms:modified xsi:type="dcterms:W3CDTF">2025-05-29T14:47:00Z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0x010100727FC366E5D3734FAE3D36167BD2CD79</vt:lpwstr>
  </property>
  <property fmtid="{D5CDD505-2E9C-101B-9397-08002B2CF9AE}" pid="3" name="_dlc_DocIdItemGuid">
    <vt:lpwstr>c075efb9-8a8c-4fe1-99b1-cda6127575e8</vt:lpwstr>
  </property>
</Properties>
</file>