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32D8E" w14:textId="77777777" w:rsidR="00D64743" w:rsidRPr="00636A6B" w:rsidRDefault="0080150B">
      <w:pPr>
        <w:rPr>
          <w:rFonts w:ascii="Arial" w:hAnsi="Arial" w:cs="Arial"/>
          <w:sz w:val="22"/>
          <w:szCs w:val="22"/>
        </w:rPr>
      </w:pPr>
      <w:bookmarkStart w:id="0" w:name="_GoBack"/>
      <w:bookmarkEnd w:id="0"/>
      <w:r w:rsidRPr="00636A6B">
        <w:rPr>
          <w:rFonts w:ascii="Arial" w:hAnsi="Arial" w:cs="Arial"/>
          <w:noProof/>
          <w:sz w:val="22"/>
          <w:szCs w:val="22"/>
          <w:lang w:eastAsia="en-GB"/>
        </w:rPr>
        <w:drawing>
          <wp:anchor distT="0" distB="0" distL="114300" distR="114300" simplePos="0" relativeHeight="251658240" behindDoc="1" locked="0" layoutInCell="1" allowOverlap="1" wp14:anchorId="7731B37A" wp14:editId="655BC7CF">
            <wp:simplePos x="0" y="0"/>
            <wp:positionH relativeFrom="column">
              <wp:posOffset>4250055</wp:posOffset>
            </wp:positionH>
            <wp:positionV relativeFrom="paragraph">
              <wp:posOffset>-314325</wp:posOffset>
            </wp:positionV>
            <wp:extent cx="828675" cy="841798"/>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4036" cy="847244"/>
                    </a:xfrm>
                    <a:prstGeom prst="rect">
                      <a:avLst/>
                    </a:prstGeom>
                    <a:noFill/>
                  </pic:spPr>
                </pic:pic>
              </a:graphicData>
            </a:graphic>
            <wp14:sizeRelH relativeFrom="page">
              <wp14:pctWidth>0</wp14:pctWidth>
            </wp14:sizeRelH>
            <wp14:sizeRelV relativeFrom="page">
              <wp14:pctHeight>0</wp14:pctHeight>
            </wp14:sizeRelV>
          </wp:anchor>
        </w:drawing>
      </w:r>
    </w:p>
    <w:p w14:paraId="04E780DF" w14:textId="77777777" w:rsidR="00D64743" w:rsidRPr="00636A6B" w:rsidRDefault="00D64743">
      <w:pPr>
        <w:pStyle w:val="Heading1"/>
        <w:rPr>
          <w:rFonts w:ascii="Arial" w:hAnsi="Arial" w:cs="Arial"/>
          <w:sz w:val="22"/>
          <w:szCs w:val="22"/>
        </w:rPr>
      </w:pPr>
    </w:p>
    <w:p w14:paraId="4047AE26" w14:textId="77777777" w:rsidR="00D64743" w:rsidRPr="00636A6B" w:rsidRDefault="00D64743">
      <w:pPr>
        <w:pStyle w:val="Heading1"/>
        <w:rPr>
          <w:rFonts w:ascii="Arial" w:hAnsi="Arial" w:cs="Arial"/>
          <w:sz w:val="22"/>
          <w:szCs w:val="22"/>
        </w:rPr>
      </w:pPr>
    </w:p>
    <w:p w14:paraId="18F0B80E" w14:textId="77777777" w:rsidR="00D64743" w:rsidRPr="00636A6B" w:rsidRDefault="00D64743">
      <w:pPr>
        <w:pStyle w:val="Heading1"/>
        <w:rPr>
          <w:rFonts w:ascii="Arial" w:hAnsi="Arial" w:cs="Arial"/>
          <w:sz w:val="22"/>
          <w:szCs w:val="22"/>
        </w:rPr>
      </w:pPr>
    </w:p>
    <w:p w14:paraId="65D1B92A" w14:textId="76D1AC40" w:rsidR="00D64743" w:rsidRPr="00636A6B" w:rsidRDefault="00D64743">
      <w:pPr>
        <w:pStyle w:val="Heading1"/>
        <w:rPr>
          <w:rFonts w:ascii="Arial" w:hAnsi="Arial" w:cs="Arial"/>
          <w:sz w:val="22"/>
          <w:szCs w:val="22"/>
        </w:rPr>
      </w:pPr>
      <w:r w:rsidRPr="00636A6B">
        <w:rPr>
          <w:rFonts w:ascii="Arial" w:hAnsi="Arial" w:cs="Arial"/>
          <w:sz w:val="22"/>
          <w:szCs w:val="22"/>
        </w:rPr>
        <w:t xml:space="preserve">Access Agreement </w:t>
      </w:r>
      <w:r w:rsidR="005B1423">
        <w:rPr>
          <w:rFonts w:ascii="Arial" w:hAnsi="Arial" w:cs="Arial"/>
          <w:sz w:val="22"/>
          <w:szCs w:val="22"/>
        </w:rPr>
        <w:t>2017/18</w:t>
      </w:r>
      <w:r w:rsidRPr="00636A6B">
        <w:rPr>
          <w:rFonts w:ascii="Arial" w:hAnsi="Arial" w:cs="Arial"/>
          <w:sz w:val="22"/>
          <w:szCs w:val="22"/>
        </w:rPr>
        <w:t xml:space="preserve"> </w:t>
      </w:r>
    </w:p>
    <w:p w14:paraId="39B9766C" w14:textId="77777777" w:rsidR="00D64743" w:rsidRPr="00636A6B" w:rsidRDefault="00D64743" w:rsidP="004337F3">
      <w:pPr>
        <w:rPr>
          <w:rFonts w:ascii="Arial" w:hAnsi="Arial" w:cs="Arial"/>
          <w:sz w:val="22"/>
          <w:szCs w:val="22"/>
        </w:rPr>
      </w:pPr>
    </w:p>
    <w:p w14:paraId="1B00D1DF" w14:textId="64C9F87A" w:rsidR="00D64743" w:rsidRPr="00636A6B" w:rsidRDefault="00D64743">
      <w:pPr>
        <w:pStyle w:val="Heading1"/>
        <w:rPr>
          <w:rFonts w:ascii="Arial" w:hAnsi="Arial" w:cs="Arial"/>
          <w:b w:val="0"/>
          <w:i/>
          <w:sz w:val="22"/>
          <w:szCs w:val="22"/>
        </w:rPr>
      </w:pPr>
      <w:r w:rsidRPr="00636A6B">
        <w:rPr>
          <w:rFonts w:ascii="Arial" w:hAnsi="Arial" w:cs="Arial"/>
          <w:b w:val="0"/>
          <w:i/>
          <w:sz w:val="22"/>
          <w:szCs w:val="22"/>
        </w:rPr>
        <w:t xml:space="preserve">This Agreement will apply to all students who enter the University in </w:t>
      </w:r>
      <w:r w:rsidR="005B1423">
        <w:rPr>
          <w:rFonts w:ascii="Arial" w:hAnsi="Arial" w:cs="Arial"/>
          <w:b w:val="0"/>
          <w:i/>
          <w:sz w:val="22"/>
          <w:szCs w:val="22"/>
        </w:rPr>
        <w:t>2017/18</w:t>
      </w:r>
      <w:r w:rsidRPr="00636A6B">
        <w:rPr>
          <w:rFonts w:ascii="Arial" w:hAnsi="Arial" w:cs="Arial"/>
          <w:b w:val="0"/>
          <w:i/>
          <w:sz w:val="22"/>
          <w:szCs w:val="22"/>
        </w:rPr>
        <w:t xml:space="preserve"> to commence their first year of study towards an undergraduate award.  Students who are admitted with advanced standing will be covered by the terms applicable to their cohort.</w:t>
      </w:r>
    </w:p>
    <w:p w14:paraId="09801A2D" w14:textId="77777777" w:rsidR="00D64743" w:rsidRPr="00636A6B" w:rsidRDefault="0080150B">
      <w:pPr>
        <w:rPr>
          <w:rFonts w:ascii="Arial" w:hAnsi="Arial" w:cs="Arial"/>
          <w:sz w:val="22"/>
          <w:szCs w:val="22"/>
        </w:rPr>
      </w:pPr>
      <w:r w:rsidRPr="00636A6B">
        <w:rPr>
          <w:rFonts w:ascii="Arial" w:hAnsi="Arial" w:cs="Arial"/>
          <w:noProof/>
          <w:sz w:val="22"/>
          <w:szCs w:val="22"/>
          <w:lang w:eastAsia="en-GB"/>
        </w:rPr>
        <mc:AlternateContent>
          <mc:Choice Requires="wps">
            <w:drawing>
              <wp:anchor distT="4294967291" distB="4294967291" distL="114300" distR="114300" simplePos="0" relativeHeight="251657216" behindDoc="0" locked="0" layoutInCell="1" allowOverlap="1" wp14:anchorId="6A47284B" wp14:editId="46E1C4C6">
                <wp:simplePos x="0" y="0"/>
                <wp:positionH relativeFrom="column">
                  <wp:posOffset>0</wp:posOffset>
                </wp:positionH>
                <wp:positionV relativeFrom="paragraph">
                  <wp:posOffset>133349</wp:posOffset>
                </wp:positionV>
                <wp:extent cx="50292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F8E13" id="Line 2"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5pt" to="39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lpt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"/>
            </w:pict>
          </mc:Fallback>
        </mc:AlternateContent>
      </w:r>
    </w:p>
    <w:p w14:paraId="1278F2BD" w14:textId="77777777" w:rsidR="00D64743" w:rsidRPr="00636A6B" w:rsidRDefault="00D64743">
      <w:pPr>
        <w:rPr>
          <w:rFonts w:ascii="Arial" w:hAnsi="Arial" w:cs="Arial"/>
          <w:sz w:val="22"/>
          <w:szCs w:val="22"/>
        </w:rPr>
      </w:pPr>
    </w:p>
    <w:p w14:paraId="4504ED97" w14:textId="77777777" w:rsidR="00D64743" w:rsidRPr="00636A6B" w:rsidRDefault="00D64743" w:rsidP="00B6682A">
      <w:pPr>
        <w:pStyle w:val="Heading1"/>
        <w:ind w:left="720" w:hanging="720"/>
        <w:rPr>
          <w:rFonts w:ascii="Arial" w:hAnsi="Arial" w:cs="Arial"/>
          <w:sz w:val="22"/>
          <w:szCs w:val="22"/>
        </w:rPr>
      </w:pPr>
      <w:r w:rsidRPr="00636A6B">
        <w:rPr>
          <w:rFonts w:ascii="Arial" w:hAnsi="Arial" w:cs="Arial"/>
          <w:sz w:val="22"/>
          <w:szCs w:val="22"/>
        </w:rPr>
        <w:t>1.0</w:t>
      </w:r>
      <w:r w:rsidRPr="00636A6B">
        <w:rPr>
          <w:rFonts w:ascii="Arial" w:hAnsi="Arial" w:cs="Arial"/>
          <w:sz w:val="22"/>
          <w:szCs w:val="22"/>
        </w:rPr>
        <w:tab/>
        <w:t>Context</w:t>
      </w:r>
    </w:p>
    <w:p w14:paraId="691B84C8" w14:textId="77777777" w:rsidR="00D64743" w:rsidRPr="00636A6B" w:rsidRDefault="00D64743" w:rsidP="00B6682A">
      <w:pPr>
        <w:ind w:left="720" w:hanging="720"/>
        <w:rPr>
          <w:rFonts w:ascii="Arial" w:hAnsi="Arial" w:cs="Arial"/>
          <w:sz w:val="22"/>
          <w:szCs w:val="22"/>
        </w:rPr>
      </w:pPr>
    </w:p>
    <w:p w14:paraId="5FC1DF12" w14:textId="6D007644" w:rsidR="00D64743" w:rsidRPr="00636A6B" w:rsidRDefault="00D64743" w:rsidP="00B6682A">
      <w:pPr>
        <w:ind w:left="720" w:hanging="720"/>
        <w:rPr>
          <w:rFonts w:ascii="Arial" w:hAnsi="Arial" w:cs="Arial"/>
          <w:sz w:val="22"/>
          <w:szCs w:val="22"/>
        </w:rPr>
      </w:pPr>
      <w:r w:rsidRPr="00636A6B">
        <w:rPr>
          <w:rFonts w:ascii="Arial" w:hAnsi="Arial" w:cs="Arial"/>
          <w:sz w:val="22"/>
          <w:szCs w:val="22"/>
        </w:rPr>
        <w:t>1.1</w:t>
      </w:r>
      <w:r w:rsidRPr="00636A6B">
        <w:rPr>
          <w:rFonts w:ascii="Arial" w:hAnsi="Arial" w:cs="Arial"/>
          <w:sz w:val="22"/>
          <w:szCs w:val="22"/>
        </w:rPr>
        <w:tab/>
        <w:t>The Arts University Bournemouth is a specialist higher education institution with a commitment to providing all-through provision in the areas of art, design, media and performance from Saturday Art School through further education (FE) to higher education (HE).  The University prides itself on providing a supportive and friendly environment which places students and their work at the centre of its community.</w:t>
      </w:r>
      <w:r w:rsidR="00720963" w:rsidRPr="00636A6B">
        <w:rPr>
          <w:rFonts w:ascii="Arial" w:hAnsi="Arial" w:cs="Arial"/>
          <w:sz w:val="22"/>
          <w:szCs w:val="22"/>
        </w:rPr>
        <w:t xml:space="preserve">  </w:t>
      </w:r>
    </w:p>
    <w:p w14:paraId="2B979D64" w14:textId="77777777" w:rsidR="00D64743" w:rsidRPr="00636A6B" w:rsidRDefault="00D64743" w:rsidP="00B6682A">
      <w:pPr>
        <w:ind w:left="720" w:hanging="720"/>
        <w:rPr>
          <w:rFonts w:ascii="Arial" w:hAnsi="Arial" w:cs="Arial"/>
          <w:sz w:val="22"/>
          <w:szCs w:val="22"/>
        </w:rPr>
      </w:pPr>
    </w:p>
    <w:p w14:paraId="727DD5B9" w14:textId="6E7284E6" w:rsidR="00D64743" w:rsidRPr="00636A6B" w:rsidRDefault="00D64743" w:rsidP="00B6682A">
      <w:pPr>
        <w:ind w:left="720" w:hanging="720"/>
        <w:rPr>
          <w:rFonts w:ascii="Arial" w:hAnsi="Arial" w:cs="Arial"/>
          <w:sz w:val="22"/>
          <w:szCs w:val="22"/>
        </w:rPr>
      </w:pPr>
      <w:r w:rsidRPr="00636A6B">
        <w:rPr>
          <w:rFonts w:ascii="Arial" w:hAnsi="Arial" w:cs="Arial"/>
          <w:sz w:val="22"/>
          <w:szCs w:val="22"/>
        </w:rPr>
        <w:t>1.2</w:t>
      </w:r>
      <w:r w:rsidRPr="00636A6B">
        <w:rPr>
          <w:rFonts w:ascii="Arial" w:hAnsi="Arial" w:cs="Arial"/>
          <w:sz w:val="22"/>
          <w:szCs w:val="22"/>
        </w:rPr>
        <w:tab/>
        <w:t xml:space="preserve">The Arts University Bournemouth offers undergraduate and postgraduate awards in the fields of art, design, </w:t>
      </w:r>
      <w:r w:rsidR="006E0A20" w:rsidRPr="00636A6B">
        <w:rPr>
          <w:rFonts w:ascii="Arial" w:hAnsi="Arial" w:cs="Arial"/>
          <w:sz w:val="22"/>
          <w:szCs w:val="22"/>
        </w:rPr>
        <w:t xml:space="preserve">architecture, </w:t>
      </w:r>
      <w:r w:rsidRPr="00636A6B">
        <w:rPr>
          <w:rFonts w:ascii="Arial" w:hAnsi="Arial" w:cs="Arial"/>
          <w:sz w:val="22"/>
          <w:szCs w:val="22"/>
        </w:rPr>
        <w:t xml:space="preserve">media and performance.  These awards are characterised by an emphasis on studio practice, delivered within a community of creative professionals.  Courses have a strong focus on developing the technical and professional skills of students, which leads to highly employable graduates both within their specialist fields and beyond.  Collaboration between courses, and between students, is designed to reflect the demands of professional practice; the ways in which courses work together to provide this professional environment is a key feature of the educational environment at the institution.  </w:t>
      </w:r>
    </w:p>
    <w:p w14:paraId="607D1696" w14:textId="77777777" w:rsidR="00D64743" w:rsidRPr="00636A6B" w:rsidRDefault="00D64743" w:rsidP="00B6682A">
      <w:pPr>
        <w:ind w:left="720" w:hanging="720"/>
        <w:rPr>
          <w:rFonts w:ascii="Arial" w:hAnsi="Arial" w:cs="Arial"/>
          <w:sz w:val="22"/>
          <w:szCs w:val="22"/>
        </w:rPr>
      </w:pPr>
    </w:p>
    <w:p w14:paraId="39D8666A" w14:textId="77777777" w:rsidR="00836FDA" w:rsidRPr="00636A6B" w:rsidRDefault="00D64743" w:rsidP="00836FDA">
      <w:pPr>
        <w:ind w:left="720" w:hanging="720"/>
        <w:rPr>
          <w:rFonts w:ascii="Arial" w:hAnsi="Arial" w:cs="Arial"/>
          <w:sz w:val="22"/>
          <w:szCs w:val="22"/>
        </w:rPr>
      </w:pPr>
      <w:r w:rsidRPr="00636A6B">
        <w:rPr>
          <w:rFonts w:ascii="Arial" w:hAnsi="Arial" w:cs="Arial"/>
          <w:sz w:val="22"/>
          <w:szCs w:val="22"/>
        </w:rPr>
        <w:t>1.3</w:t>
      </w:r>
      <w:r w:rsidRPr="00636A6B">
        <w:rPr>
          <w:rFonts w:ascii="Arial" w:hAnsi="Arial" w:cs="Arial"/>
          <w:sz w:val="22"/>
          <w:szCs w:val="22"/>
        </w:rPr>
        <w:tab/>
        <w:t xml:space="preserve">The high cost of specialist course delivery within the creative arts inevitably impacts on the fee which the University must charge to be able to maintain its current high quality of educational experience and equally to develop strong, targeted outreach work which raises aspiration and encourages application from all those who have the capacity to benefit from our awards, regardless of background.  </w:t>
      </w:r>
    </w:p>
    <w:p w14:paraId="05BAA45C" w14:textId="77777777" w:rsidR="00162DDC" w:rsidRPr="00636A6B" w:rsidRDefault="00162DDC" w:rsidP="00836FDA">
      <w:pPr>
        <w:ind w:left="720" w:hanging="720"/>
        <w:rPr>
          <w:rFonts w:ascii="Arial" w:hAnsi="Arial" w:cs="Arial"/>
          <w:sz w:val="22"/>
          <w:szCs w:val="22"/>
        </w:rPr>
      </w:pPr>
    </w:p>
    <w:p w14:paraId="542DFC09" w14:textId="7CEEFC36" w:rsidR="002A5890" w:rsidRPr="00636A6B" w:rsidRDefault="00CE02C9" w:rsidP="006126FB">
      <w:pPr>
        <w:pStyle w:val="Pa10"/>
        <w:spacing w:after="160"/>
        <w:ind w:left="720" w:hanging="720"/>
        <w:rPr>
          <w:rFonts w:ascii="Arial" w:hAnsi="Arial" w:cs="Arial"/>
          <w:sz w:val="22"/>
          <w:szCs w:val="22"/>
        </w:rPr>
      </w:pPr>
      <w:r w:rsidRPr="00636A6B">
        <w:rPr>
          <w:rFonts w:ascii="Arial" w:hAnsi="Arial" w:cs="Arial"/>
          <w:sz w:val="22"/>
          <w:szCs w:val="22"/>
        </w:rPr>
        <w:t>1.4</w:t>
      </w:r>
      <w:r w:rsidRPr="00636A6B">
        <w:rPr>
          <w:rFonts w:ascii="Arial" w:hAnsi="Arial" w:cs="Arial"/>
          <w:sz w:val="22"/>
          <w:szCs w:val="22"/>
        </w:rPr>
        <w:tab/>
      </w:r>
      <w:r w:rsidR="00162DDC" w:rsidRPr="00636A6B">
        <w:rPr>
          <w:rFonts w:ascii="Arial" w:hAnsi="Arial" w:cs="Arial"/>
          <w:sz w:val="22"/>
          <w:szCs w:val="22"/>
        </w:rPr>
        <w:t>The National Strategy for Access and Student Success (NSASS) notes that “t</w:t>
      </w:r>
      <w:r w:rsidR="00836FDA" w:rsidRPr="00636A6B">
        <w:rPr>
          <w:rFonts w:ascii="Arial" w:hAnsi="Arial" w:cs="Arial"/>
          <w:sz w:val="22"/>
          <w:szCs w:val="22"/>
        </w:rPr>
        <w:t>he introduction of higher fees and increasing competition between HE providers make it more important than ever to safeguard and promote access and student success</w:t>
      </w:r>
      <w:r w:rsidR="00162DDC" w:rsidRPr="00636A6B">
        <w:rPr>
          <w:rFonts w:ascii="Arial" w:hAnsi="Arial" w:cs="Arial"/>
          <w:sz w:val="22"/>
          <w:szCs w:val="22"/>
        </w:rPr>
        <w:t>”</w:t>
      </w:r>
      <w:r w:rsidR="00836FDA" w:rsidRPr="00636A6B">
        <w:rPr>
          <w:rFonts w:ascii="Arial" w:hAnsi="Arial" w:cs="Arial"/>
          <w:sz w:val="22"/>
          <w:szCs w:val="22"/>
        </w:rPr>
        <w:t xml:space="preserve">. </w:t>
      </w:r>
      <w:r w:rsidR="002A5890" w:rsidRPr="00636A6B">
        <w:rPr>
          <w:rFonts w:ascii="Arial" w:hAnsi="Arial" w:cs="Arial"/>
          <w:sz w:val="22"/>
          <w:szCs w:val="22"/>
        </w:rPr>
        <w:t xml:space="preserve">This imperative is echoed in the </w:t>
      </w:r>
      <w:r w:rsidR="002A5890" w:rsidRPr="00636A6B">
        <w:rPr>
          <w:rFonts w:ascii="Arial" w:hAnsi="Arial" w:cs="Arial"/>
          <w:bCs/>
          <w:sz w:val="22"/>
          <w:szCs w:val="22"/>
        </w:rPr>
        <w:t>2015-20</w:t>
      </w:r>
      <w:r w:rsidR="00545D89" w:rsidRPr="00636A6B">
        <w:rPr>
          <w:rFonts w:ascii="Arial" w:hAnsi="Arial" w:cs="Arial"/>
          <w:bCs/>
          <w:sz w:val="22"/>
          <w:szCs w:val="22"/>
        </w:rPr>
        <w:t xml:space="preserve"> S</w:t>
      </w:r>
      <w:r w:rsidR="002A5890" w:rsidRPr="00636A6B">
        <w:rPr>
          <w:rFonts w:ascii="Arial" w:hAnsi="Arial" w:cs="Arial"/>
          <w:bCs/>
          <w:sz w:val="22"/>
          <w:szCs w:val="22"/>
        </w:rPr>
        <w:t>trategic Plan of the Office for Fair Access (OFFA)</w:t>
      </w:r>
      <w:r w:rsidR="00545D89" w:rsidRPr="00636A6B">
        <w:rPr>
          <w:rStyle w:val="FootnoteReference"/>
          <w:rFonts w:ascii="Arial" w:hAnsi="Arial" w:cs="Arial"/>
          <w:bCs/>
          <w:sz w:val="22"/>
          <w:szCs w:val="22"/>
        </w:rPr>
        <w:footnoteReference w:id="1"/>
      </w:r>
      <w:r w:rsidR="002A5890" w:rsidRPr="00636A6B">
        <w:rPr>
          <w:rFonts w:ascii="Arial" w:hAnsi="Arial" w:cs="Arial"/>
          <w:bCs/>
          <w:sz w:val="22"/>
          <w:szCs w:val="22"/>
        </w:rPr>
        <w:t xml:space="preserve"> which aims: </w:t>
      </w:r>
    </w:p>
    <w:p w14:paraId="032AC82E" w14:textId="77777777" w:rsidR="002A5890" w:rsidRPr="00636A6B" w:rsidRDefault="002A5890" w:rsidP="006126FB">
      <w:pPr>
        <w:pStyle w:val="Pa6"/>
        <w:spacing w:after="160"/>
        <w:ind w:left="709"/>
        <w:rPr>
          <w:rFonts w:ascii="Arial" w:hAnsi="Arial" w:cs="Arial"/>
          <w:sz w:val="22"/>
          <w:szCs w:val="22"/>
        </w:rPr>
      </w:pPr>
      <w:r w:rsidRPr="00636A6B">
        <w:rPr>
          <w:rFonts w:ascii="Arial" w:hAnsi="Arial" w:cs="Arial"/>
          <w:sz w:val="22"/>
          <w:szCs w:val="22"/>
        </w:rPr>
        <w:t xml:space="preserve">• to increase the proportion of learners from under-represented and disadvantaged groups who enter, succeed in and are well prepared to progress from higher education to employment or postgraduate study </w:t>
      </w:r>
    </w:p>
    <w:p w14:paraId="380025B0" w14:textId="77777777" w:rsidR="002A5890" w:rsidRPr="00636A6B" w:rsidRDefault="002A5890" w:rsidP="006126FB">
      <w:pPr>
        <w:ind w:left="709"/>
        <w:rPr>
          <w:rFonts w:ascii="Arial" w:hAnsi="Arial" w:cs="Arial"/>
          <w:sz w:val="22"/>
          <w:szCs w:val="22"/>
        </w:rPr>
      </w:pPr>
      <w:r w:rsidRPr="00636A6B">
        <w:rPr>
          <w:rFonts w:ascii="Arial" w:hAnsi="Arial" w:cs="Arial"/>
          <w:sz w:val="22"/>
          <w:szCs w:val="22"/>
        </w:rPr>
        <w:t xml:space="preserve">• to make faster progress in improving access to the most selective higher education institutions by students from underrepresented and disadvantaged groups.  </w:t>
      </w:r>
    </w:p>
    <w:p w14:paraId="75A82FFE" w14:textId="77777777" w:rsidR="002A5890" w:rsidRPr="00636A6B" w:rsidRDefault="002A5890" w:rsidP="006126FB">
      <w:pPr>
        <w:ind w:left="709"/>
        <w:rPr>
          <w:rFonts w:ascii="Arial" w:hAnsi="Arial" w:cs="Arial"/>
          <w:szCs w:val="20"/>
        </w:rPr>
      </w:pPr>
    </w:p>
    <w:p w14:paraId="4150DB6D" w14:textId="77777777" w:rsidR="00147CFB" w:rsidRDefault="00884ED1" w:rsidP="006126FB">
      <w:pPr>
        <w:ind w:left="709"/>
        <w:rPr>
          <w:rFonts w:ascii="Arial" w:hAnsi="Arial" w:cs="Arial"/>
          <w:sz w:val="22"/>
          <w:szCs w:val="22"/>
        </w:rPr>
      </w:pPr>
      <w:r w:rsidRPr="00636A6B">
        <w:rPr>
          <w:rFonts w:ascii="Arial" w:hAnsi="Arial" w:cs="Arial"/>
          <w:sz w:val="22"/>
          <w:szCs w:val="22"/>
        </w:rPr>
        <w:lastRenderedPageBreak/>
        <w:t xml:space="preserve">While the early indications are that non-traditional students have not been deterred from applying to higher education, the continued turbulence within the sector, </w:t>
      </w:r>
      <w:r w:rsidR="00A0701A" w:rsidRPr="00636A6B">
        <w:rPr>
          <w:rFonts w:ascii="Arial" w:hAnsi="Arial" w:cs="Arial"/>
          <w:sz w:val="22"/>
          <w:szCs w:val="22"/>
        </w:rPr>
        <w:t>and the removal of</w:t>
      </w:r>
      <w:r w:rsidR="008E616B" w:rsidRPr="00636A6B">
        <w:rPr>
          <w:rFonts w:ascii="Arial" w:hAnsi="Arial" w:cs="Arial"/>
          <w:sz w:val="22"/>
          <w:szCs w:val="22"/>
        </w:rPr>
        <w:t xml:space="preserve"> student number controls, </w:t>
      </w:r>
      <w:r w:rsidR="00933C06" w:rsidRPr="00636A6B">
        <w:rPr>
          <w:rFonts w:ascii="Arial" w:hAnsi="Arial" w:cs="Arial"/>
          <w:sz w:val="22"/>
          <w:szCs w:val="22"/>
        </w:rPr>
        <w:t xml:space="preserve">mean that the importance of high quality advice, guidance and support is not diminished.  Equally, the Arts University Bournemouth notes the importance not just of application, but of </w:t>
      </w:r>
      <w:r w:rsidR="00213534" w:rsidRPr="00636A6B">
        <w:rPr>
          <w:rFonts w:ascii="Arial" w:hAnsi="Arial" w:cs="Arial"/>
          <w:sz w:val="22"/>
          <w:szCs w:val="22"/>
        </w:rPr>
        <w:t>admission to the most suita</w:t>
      </w:r>
      <w:r w:rsidR="000955B7" w:rsidRPr="00636A6B">
        <w:rPr>
          <w:rFonts w:ascii="Arial" w:hAnsi="Arial" w:cs="Arial"/>
          <w:sz w:val="22"/>
          <w:szCs w:val="22"/>
        </w:rPr>
        <w:t>ble higher education experience; and the best possible preparation for progression either to further study, or to employment.  It is these aims that we seek to meet through our Access Agreement.</w:t>
      </w:r>
    </w:p>
    <w:p w14:paraId="7D97CD4E" w14:textId="55FEAF60" w:rsidR="00836FDA" w:rsidRPr="00636A6B" w:rsidRDefault="000955B7" w:rsidP="006126FB">
      <w:pPr>
        <w:ind w:left="709"/>
        <w:rPr>
          <w:rFonts w:ascii="Arial" w:hAnsi="Arial" w:cs="Arial"/>
          <w:sz w:val="22"/>
          <w:szCs w:val="22"/>
        </w:rPr>
      </w:pPr>
      <w:r w:rsidRPr="00636A6B">
        <w:rPr>
          <w:rFonts w:ascii="Arial" w:hAnsi="Arial" w:cs="Arial"/>
          <w:sz w:val="22"/>
          <w:szCs w:val="22"/>
        </w:rPr>
        <w:t xml:space="preserve"> </w:t>
      </w:r>
      <w:r w:rsidR="00933C06" w:rsidRPr="00636A6B">
        <w:rPr>
          <w:rFonts w:ascii="Arial" w:hAnsi="Arial" w:cs="Arial"/>
          <w:sz w:val="22"/>
          <w:szCs w:val="22"/>
        </w:rPr>
        <w:t xml:space="preserve">  </w:t>
      </w:r>
    </w:p>
    <w:p w14:paraId="2F38FFCB" w14:textId="32850C37" w:rsidR="000955B7" w:rsidRPr="00A54C98" w:rsidRDefault="00CE02C9" w:rsidP="005B1423">
      <w:pPr>
        <w:ind w:left="709" w:hanging="709"/>
        <w:rPr>
          <w:rFonts w:ascii="Arial" w:hAnsi="Arial" w:cs="Arial"/>
          <w:sz w:val="22"/>
          <w:szCs w:val="22"/>
        </w:rPr>
      </w:pPr>
      <w:r w:rsidRPr="00636A6B">
        <w:rPr>
          <w:rFonts w:ascii="Arial" w:hAnsi="Arial" w:cs="Arial"/>
          <w:sz w:val="22"/>
          <w:szCs w:val="22"/>
        </w:rPr>
        <w:t>1.5</w:t>
      </w:r>
      <w:r w:rsidRPr="00636A6B">
        <w:rPr>
          <w:rFonts w:ascii="Arial" w:hAnsi="Arial" w:cs="Arial"/>
          <w:sz w:val="22"/>
          <w:szCs w:val="22"/>
        </w:rPr>
        <w:tab/>
      </w:r>
      <w:r w:rsidR="000955B7" w:rsidRPr="00636A6B">
        <w:rPr>
          <w:rFonts w:ascii="Arial" w:hAnsi="Arial" w:cs="Arial"/>
          <w:sz w:val="22"/>
          <w:szCs w:val="22"/>
        </w:rPr>
        <w:t xml:space="preserve">The University has an excellent record in the retention of students from all backgrounds, and is proud </w:t>
      </w:r>
      <w:r w:rsidR="00FA1CEF" w:rsidRPr="00636A6B">
        <w:rPr>
          <w:rFonts w:ascii="Arial" w:hAnsi="Arial" w:cs="Arial"/>
          <w:sz w:val="22"/>
          <w:szCs w:val="22"/>
        </w:rPr>
        <w:t xml:space="preserve">of the level and nature of support </w:t>
      </w:r>
      <w:r w:rsidR="007D1ADC" w:rsidRPr="00636A6B">
        <w:rPr>
          <w:rFonts w:ascii="Arial" w:hAnsi="Arial" w:cs="Arial"/>
          <w:sz w:val="22"/>
          <w:szCs w:val="22"/>
        </w:rPr>
        <w:t xml:space="preserve">we provide.  We offer strong contact hours and tutorial support, as well as significant support from qualified technicians; and access to specialist equipment and studios outside of taught time.  </w:t>
      </w:r>
      <w:r w:rsidR="0040317F" w:rsidRPr="00636A6B">
        <w:rPr>
          <w:rFonts w:ascii="Arial" w:hAnsi="Arial" w:cs="Arial"/>
          <w:sz w:val="22"/>
          <w:szCs w:val="22"/>
        </w:rPr>
        <w:t xml:space="preserve">On-course support is also used to provide study skills support for students with a disability; financial support for Educational </w:t>
      </w:r>
      <w:r w:rsidR="0040317F" w:rsidRPr="00A54C98">
        <w:rPr>
          <w:rFonts w:ascii="Arial" w:hAnsi="Arial" w:cs="Arial"/>
          <w:sz w:val="22"/>
          <w:szCs w:val="22"/>
        </w:rPr>
        <w:t xml:space="preserve">Psychologist’s reports; and a contribution to support the wider work of the Student Services team, which provides career education, information and guidance; disability support; counselling services; study skills workshops; and an accommodation service.  </w:t>
      </w:r>
      <w:r w:rsidR="007D1ADC" w:rsidRPr="00A54C98">
        <w:rPr>
          <w:rFonts w:ascii="Arial" w:hAnsi="Arial" w:cs="Arial"/>
          <w:sz w:val="22"/>
          <w:szCs w:val="22"/>
        </w:rPr>
        <w:t>Our HEFCE Student Opportunity funding is largely used to support this “mainstreamed” aspect of our delivery</w:t>
      </w:r>
      <w:r w:rsidR="0003327F" w:rsidRPr="00A54C98">
        <w:rPr>
          <w:rFonts w:ascii="Arial" w:hAnsi="Arial" w:cs="Arial"/>
          <w:sz w:val="22"/>
          <w:szCs w:val="22"/>
        </w:rPr>
        <w:t>, although an element is set aside for outreach work</w:t>
      </w:r>
      <w:r w:rsidR="007D1ADC" w:rsidRPr="00A54C98">
        <w:rPr>
          <w:rFonts w:ascii="Arial" w:hAnsi="Arial" w:cs="Arial"/>
          <w:sz w:val="22"/>
          <w:szCs w:val="22"/>
        </w:rPr>
        <w:t xml:space="preserve">.  </w:t>
      </w:r>
      <w:r w:rsidR="00F47C83" w:rsidRPr="00A54C98">
        <w:rPr>
          <w:rFonts w:ascii="Arial" w:hAnsi="Arial" w:cs="Arial"/>
          <w:sz w:val="22"/>
          <w:szCs w:val="22"/>
        </w:rPr>
        <w:t>This fund now also incorporates the Access to Learning Fund</w:t>
      </w:r>
      <w:r w:rsidR="00E20986" w:rsidRPr="00A54C98">
        <w:rPr>
          <w:rFonts w:ascii="Arial" w:hAnsi="Arial" w:cs="Arial"/>
          <w:sz w:val="22"/>
          <w:szCs w:val="22"/>
        </w:rPr>
        <w:t xml:space="preserve"> which transferred to HEFCE in 2014/15</w:t>
      </w:r>
      <w:r w:rsidR="00F47C83" w:rsidRPr="00A54C98">
        <w:rPr>
          <w:rFonts w:ascii="Arial" w:hAnsi="Arial" w:cs="Arial"/>
          <w:sz w:val="22"/>
          <w:szCs w:val="22"/>
        </w:rPr>
        <w:t>, and a proportion of the funding will be set aside to meet the demands of this former funding stream.</w:t>
      </w:r>
      <w:r w:rsidR="006D6F11" w:rsidRPr="00A54C98">
        <w:rPr>
          <w:rFonts w:ascii="Arial" w:hAnsi="Arial" w:cs="Arial"/>
          <w:sz w:val="22"/>
          <w:szCs w:val="22"/>
        </w:rPr>
        <w:t xml:space="preserve">  </w:t>
      </w:r>
    </w:p>
    <w:p w14:paraId="3A6B7F6A" w14:textId="77777777" w:rsidR="0040317F" w:rsidRPr="00A54C98" w:rsidRDefault="0040317F" w:rsidP="00F47C83">
      <w:pPr>
        <w:ind w:left="720"/>
        <w:rPr>
          <w:rFonts w:ascii="Arial" w:hAnsi="Arial" w:cs="Arial"/>
          <w:sz w:val="22"/>
          <w:szCs w:val="22"/>
        </w:rPr>
      </w:pPr>
    </w:p>
    <w:p w14:paraId="595DEB10" w14:textId="1D3E0978" w:rsidR="00F47C83" w:rsidRPr="00636A6B" w:rsidRDefault="00CE02C9" w:rsidP="00CE02C9">
      <w:pPr>
        <w:ind w:left="709" w:hanging="709"/>
        <w:rPr>
          <w:rFonts w:ascii="Arial" w:hAnsi="Arial" w:cs="Arial"/>
          <w:sz w:val="22"/>
          <w:szCs w:val="22"/>
        </w:rPr>
      </w:pPr>
      <w:r w:rsidRPr="00A54C98">
        <w:rPr>
          <w:rFonts w:ascii="Arial" w:hAnsi="Arial" w:cs="Arial"/>
          <w:sz w:val="22"/>
          <w:szCs w:val="22"/>
        </w:rPr>
        <w:t>1.6</w:t>
      </w:r>
      <w:r w:rsidRPr="00A54C98">
        <w:rPr>
          <w:rFonts w:ascii="Arial" w:hAnsi="Arial" w:cs="Arial"/>
          <w:sz w:val="22"/>
          <w:szCs w:val="22"/>
        </w:rPr>
        <w:tab/>
      </w:r>
      <w:r w:rsidR="00F47C83" w:rsidRPr="00A54C98">
        <w:rPr>
          <w:rFonts w:ascii="Arial" w:hAnsi="Arial" w:cs="Arial"/>
          <w:sz w:val="22"/>
          <w:szCs w:val="22"/>
        </w:rPr>
        <w:t xml:space="preserve">Given the uncertainties about future funding arrangements, the University has developed an Access Agreement which is sufficiently flexible to enable funding to be reallocated as necessary to ensure that critical aspects of work to support student success are not jeopardised </w:t>
      </w:r>
      <w:r w:rsidR="0040317F" w:rsidRPr="00A54C98">
        <w:rPr>
          <w:rFonts w:ascii="Arial" w:hAnsi="Arial" w:cs="Arial"/>
          <w:sz w:val="22"/>
          <w:szCs w:val="22"/>
        </w:rPr>
        <w:t xml:space="preserve">by changes to funding streams.  We have not made any assumptions about future funding in our resource tables, but reserve the right to </w:t>
      </w:r>
      <w:proofErr w:type="spellStart"/>
      <w:r w:rsidR="0040317F" w:rsidRPr="00A54C98">
        <w:rPr>
          <w:rFonts w:ascii="Arial" w:hAnsi="Arial" w:cs="Arial"/>
          <w:sz w:val="22"/>
          <w:szCs w:val="22"/>
        </w:rPr>
        <w:t>vire</w:t>
      </w:r>
      <w:proofErr w:type="spellEnd"/>
      <w:r w:rsidR="0040317F" w:rsidRPr="00A54C98">
        <w:rPr>
          <w:rFonts w:ascii="Arial" w:hAnsi="Arial" w:cs="Arial"/>
          <w:sz w:val="22"/>
          <w:szCs w:val="22"/>
        </w:rPr>
        <w:t xml:space="preserve"> funding to other relevant activity if this becomes necessary through such changes</w:t>
      </w:r>
      <w:r w:rsidR="00914BCB" w:rsidRPr="00A54C98">
        <w:rPr>
          <w:rFonts w:ascii="Arial" w:hAnsi="Arial" w:cs="Arial"/>
          <w:sz w:val="22"/>
          <w:szCs w:val="22"/>
        </w:rPr>
        <w:t xml:space="preserve">, including any change to the arrangements for Student Opportunity </w:t>
      </w:r>
      <w:r w:rsidR="00C41188" w:rsidRPr="00A54C98">
        <w:rPr>
          <w:rFonts w:ascii="Arial" w:hAnsi="Arial" w:cs="Arial"/>
          <w:sz w:val="22"/>
          <w:szCs w:val="22"/>
        </w:rPr>
        <w:t>f</w:t>
      </w:r>
      <w:r w:rsidR="00914BCB" w:rsidRPr="00A54C98">
        <w:rPr>
          <w:rFonts w:ascii="Arial" w:hAnsi="Arial" w:cs="Arial"/>
          <w:sz w:val="22"/>
          <w:szCs w:val="22"/>
        </w:rPr>
        <w:t>unding</w:t>
      </w:r>
      <w:r w:rsidR="0040317F" w:rsidRPr="00A54C98">
        <w:rPr>
          <w:rFonts w:ascii="Arial" w:hAnsi="Arial" w:cs="Arial"/>
          <w:sz w:val="22"/>
          <w:szCs w:val="22"/>
        </w:rPr>
        <w:t>.</w:t>
      </w:r>
      <w:r w:rsidR="0040317F" w:rsidRPr="00636A6B">
        <w:rPr>
          <w:rFonts w:ascii="Arial" w:hAnsi="Arial" w:cs="Arial"/>
          <w:sz w:val="22"/>
          <w:szCs w:val="22"/>
        </w:rPr>
        <w:t xml:space="preserve">  </w:t>
      </w:r>
    </w:p>
    <w:p w14:paraId="5776388C" w14:textId="77777777" w:rsidR="00D64743" w:rsidRPr="00636A6B" w:rsidRDefault="00D64743" w:rsidP="00B6682A">
      <w:pPr>
        <w:ind w:left="720" w:hanging="720"/>
        <w:rPr>
          <w:rFonts w:ascii="Arial" w:hAnsi="Arial" w:cs="Arial"/>
          <w:sz w:val="22"/>
          <w:szCs w:val="22"/>
        </w:rPr>
      </w:pPr>
    </w:p>
    <w:p w14:paraId="6D6444D3" w14:textId="4290E94F" w:rsidR="00D64743" w:rsidRPr="00636A6B" w:rsidRDefault="00CE02C9" w:rsidP="00B6682A">
      <w:pPr>
        <w:autoSpaceDE w:val="0"/>
        <w:autoSpaceDN w:val="0"/>
        <w:adjustRightInd w:val="0"/>
        <w:ind w:left="720" w:hanging="720"/>
        <w:rPr>
          <w:rFonts w:ascii="Arial" w:hAnsi="Arial" w:cs="Arial"/>
          <w:sz w:val="22"/>
          <w:szCs w:val="22"/>
        </w:rPr>
      </w:pPr>
      <w:r w:rsidRPr="00636A6B">
        <w:rPr>
          <w:rFonts w:ascii="Arial" w:hAnsi="Arial" w:cs="Arial"/>
          <w:sz w:val="22"/>
          <w:szCs w:val="22"/>
        </w:rPr>
        <w:t>1.7</w:t>
      </w:r>
      <w:r w:rsidR="00D64743" w:rsidRPr="00636A6B">
        <w:rPr>
          <w:rFonts w:ascii="Arial" w:hAnsi="Arial" w:cs="Arial"/>
          <w:sz w:val="22"/>
          <w:szCs w:val="22"/>
        </w:rPr>
        <w:tab/>
        <w:t xml:space="preserve">The University acknowledges that much of its outreach work will have medium-term impact, as it seeks to raise aspiration.  Our initiatives within this Access Agreement build on these existing services and strategic priorities. </w:t>
      </w:r>
    </w:p>
    <w:p w14:paraId="3AB1370F" w14:textId="77777777" w:rsidR="00D64743" w:rsidRPr="00636A6B" w:rsidRDefault="00D64743" w:rsidP="00B6682A">
      <w:pPr>
        <w:ind w:left="720" w:hanging="720"/>
        <w:rPr>
          <w:rFonts w:ascii="Arial" w:hAnsi="Arial" w:cs="Arial"/>
          <w:sz w:val="22"/>
          <w:szCs w:val="22"/>
        </w:rPr>
      </w:pPr>
    </w:p>
    <w:p w14:paraId="3B99FD36" w14:textId="16B40918" w:rsidR="00D64743" w:rsidRPr="00636A6B" w:rsidRDefault="00CE02C9" w:rsidP="00B6682A">
      <w:pPr>
        <w:ind w:left="720" w:hanging="720"/>
        <w:rPr>
          <w:rFonts w:ascii="Arial" w:hAnsi="Arial" w:cs="Arial"/>
          <w:sz w:val="22"/>
          <w:szCs w:val="22"/>
        </w:rPr>
      </w:pPr>
      <w:r w:rsidRPr="00636A6B">
        <w:rPr>
          <w:rFonts w:ascii="Arial" w:hAnsi="Arial" w:cs="Arial"/>
          <w:sz w:val="22"/>
          <w:szCs w:val="22"/>
        </w:rPr>
        <w:t>1.8</w:t>
      </w:r>
      <w:r w:rsidR="00D64743" w:rsidRPr="00636A6B">
        <w:rPr>
          <w:rFonts w:ascii="Arial" w:hAnsi="Arial" w:cs="Arial"/>
          <w:sz w:val="22"/>
          <w:szCs w:val="22"/>
        </w:rPr>
        <w:tab/>
        <w:t xml:space="preserve">Historically, the University has been successful in attracting students with disabilities (where its performance has been significantly above the benchmark for many years). The local demographics, as well as the nature of the course offer, has posed particular difficulties with regard to the recruitment of students from ethnic minorities, and  students from lower socio-economic groups or low participation neighbourhoods.  </w:t>
      </w:r>
      <w:r w:rsidR="00514E61" w:rsidRPr="00636A6B">
        <w:rPr>
          <w:rFonts w:ascii="Arial" w:hAnsi="Arial" w:cs="Arial"/>
          <w:sz w:val="22"/>
          <w:szCs w:val="22"/>
        </w:rPr>
        <w:t xml:space="preserve">Our priorities in recent years have been to address these key areas, </w:t>
      </w:r>
      <w:r w:rsidR="00662578">
        <w:rPr>
          <w:rFonts w:ascii="Arial" w:hAnsi="Arial" w:cs="Arial"/>
          <w:sz w:val="22"/>
          <w:szCs w:val="22"/>
        </w:rPr>
        <w:t>as well as</w:t>
      </w:r>
      <w:r w:rsidR="00D64743" w:rsidRPr="00636A6B">
        <w:rPr>
          <w:rFonts w:ascii="Arial" w:hAnsi="Arial" w:cs="Arial"/>
          <w:sz w:val="22"/>
          <w:szCs w:val="22"/>
        </w:rPr>
        <w:t xml:space="preserve"> tak</w:t>
      </w:r>
      <w:r w:rsidR="000728D7" w:rsidRPr="00636A6B">
        <w:rPr>
          <w:rFonts w:ascii="Arial" w:hAnsi="Arial" w:cs="Arial"/>
          <w:sz w:val="22"/>
          <w:szCs w:val="22"/>
        </w:rPr>
        <w:t>ing</w:t>
      </w:r>
      <w:r w:rsidR="00D64743" w:rsidRPr="00636A6B">
        <w:rPr>
          <w:rFonts w:ascii="Arial" w:hAnsi="Arial" w:cs="Arial"/>
          <w:sz w:val="22"/>
          <w:szCs w:val="22"/>
        </w:rPr>
        <w:t xml:space="preserve"> account of emerging evidence of successful Access strategies deployed across the sector, in part building on annual reports from the Office for Fair Access (OFFA).</w:t>
      </w:r>
    </w:p>
    <w:p w14:paraId="1D93D464" w14:textId="77777777" w:rsidR="006214E1" w:rsidRPr="00636A6B" w:rsidRDefault="006214E1" w:rsidP="00B6682A">
      <w:pPr>
        <w:ind w:left="720" w:hanging="720"/>
        <w:rPr>
          <w:rFonts w:ascii="Arial" w:hAnsi="Arial" w:cs="Arial"/>
          <w:sz w:val="22"/>
          <w:szCs w:val="22"/>
        </w:rPr>
      </w:pPr>
    </w:p>
    <w:p w14:paraId="4B47B6A7" w14:textId="56FCE7CC" w:rsidR="00C56FB2" w:rsidRPr="00636A6B" w:rsidRDefault="00CE02C9" w:rsidP="00F26EAC">
      <w:pPr>
        <w:tabs>
          <w:tab w:val="left" w:pos="0"/>
        </w:tabs>
        <w:ind w:left="709" w:hanging="709"/>
        <w:rPr>
          <w:rFonts w:ascii="Arial" w:hAnsi="Arial" w:cs="Arial"/>
          <w:sz w:val="22"/>
          <w:szCs w:val="22"/>
        </w:rPr>
      </w:pPr>
      <w:r w:rsidRPr="00636A6B">
        <w:rPr>
          <w:rFonts w:ascii="Arial" w:hAnsi="Arial" w:cs="Arial"/>
          <w:sz w:val="22"/>
          <w:szCs w:val="22"/>
        </w:rPr>
        <w:t>1.9</w:t>
      </w:r>
      <w:r w:rsidR="00C56FB2" w:rsidRPr="00636A6B">
        <w:rPr>
          <w:rFonts w:ascii="Arial" w:hAnsi="Arial" w:cs="Arial"/>
          <w:sz w:val="22"/>
          <w:szCs w:val="22"/>
        </w:rPr>
        <w:tab/>
        <w:t xml:space="preserve">The Arts University Bournemouth Monitoring Report </w:t>
      </w:r>
      <w:r w:rsidR="001B1A1E" w:rsidRPr="00636A6B">
        <w:rPr>
          <w:rFonts w:ascii="Arial" w:hAnsi="Arial" w:cs="Arial"/>
          <w:sz w:val="22"/>
          <w:szCs w:val="22"/>
        </w:rPr>
        <w:t xml:space="preserve">recorded that </w:t>
      </w:r>
      <w:r w:rsidR="00C56FB2" w:rsidRPr="00636A6B">
        <w:rPr>
          <w:rFonts w:ascii="Arial" w:hAnsi="Arial" w:cs="Arial"/>
          <w:sz w:val="22"/>
          <w:szCs w:val="22"/>
        </w:rPr>
        <w:t xml:space="preserve">expenditure </w:t>
      </w:r>
      <w:r w:rsidR="00C56FB2" w:rsidRPr="00B846C3">
        <w:rPr>
          <w:rFonts w:ascii="Arial" w:hAnsi="Arial" w:cs="Arial"/>
          <w:sz w:val="22"/>
          <w:szCs w:val="22"/>
        </w:rPr>
        <w:t xml:space="preserve">for </w:t>
      </w:r>
      <w:r w:rsidR="00822248" w:rsidRPr="00B846C3">
        <w:rPr>
          <w:rFonts w:ascii="Arial" w:hAnsi="Arial" w:cs="Arial"/>
          <w:sz w:val="22"/>
          <w:szCs w:val="22"/>
        </w:rPr>
        <w:t>2014/15 was 19.</w:t>
      </w:r>
      <w:r w:rsidR="00147CFB" w:rsidRPr="00B846C3">
        <w:rPr>
          <w:rFonts w:ascii="Arial" w:hAnsi="Arial" w:cs="Arial"/>
          <w:sz w:val="22"/>
          <w:szCs w:val="22"/>
        </w:rPr>
        <w:t>4</w:t>
      </w:r>
      <w:r w:rsidR="002E0AA0" w:rsidRPr="00B846C3">
        <w:rPr>
          <w:rFonts w:ascii="Arial" w:hAnsi="Arial" w:cs="Arial"/>
          <w:sz w:val="22"/>
          <w:szCs w:val="22"/>
        </w:rPr>
        <w:t xml:space="preserve"> percent</w:t>
      </w:r>
      <w:r w:rsidR="00C56FB2" w:rsidRPr="00B846C3">
        <w:rPr>
          <w:rFonts w:ascii="Arial" w:hAnsi="Arial" w:cs="Arial"/>
          <w:sz w:val="22"/>
          <w:szCs w:val="22"/>
        </w:rPr>
        <w:t xml:space="preserve"> </w:t>
      </w:r>
      <w:r w:rsidR="00C56FB2" w:rsidRPr="00636A6B">
        <w:rPr>
          <w:rFonts w:ascii="Arial" w:hAnsi="Arial" w:cs="Arial"/>
          <w:sz w:val="22"/>
          <w:szCs w:val="22"/>
        </w:rPr>
        <w:t xml:space="preserve">as a proportion of higher fee income and, therefore, its financial commitment was met. </w:t>
      </w:r>
      <w:r w:rsidR="00703E6E">
        <w:rPr>
          <w:rFonts w:ascii="Arial" w:hAnsi="Arial" w:cs="Arial"/>
          <w:sz w:val="22"/>
          <w:szCs w:val="22"/>
        </w:rPr>
        <w:t>Almost 32 per cent</w:t>
      </w:r>
      <w:r w:rsidR="00147CFB">
        <w:rPr>
          <w:rFonts w:ascii="Arial" w:hAnsi="Arial" w:cs="Arial"/>
          <w:sz w:val="22"/>
          <w:szCs w:val="22"/>
        </w:rPr>
        <w:t xml:space="preserve"> of new entrants to the Arts University in 2014 paying higher fees, had a low household income.  </w:t>
      </w:r>
      <w:r w:rsidR="00C56FB2" w:rsidRPr="00636A6B">
        <w:rPr>
          <w:rFonts w:ascii="Arial" w:hAnsi="Arial" w:cs="Arial"/>
          <w:sz w:val="22"/>
          <w:szCs w:val="22"/>
        </w:rPr>
        <w:t xml:space="preserve"> </w:t>
      </w:r>
    </w:p>
    <w:p w14:paraId="1936F299" w14:textId="77777777" w:rsidR="00C56FB2" w:rsidRPr="00636A6B" w:rsidRDefault="00C56FB2" w:rsidP="00F26EAC">
      <w:pPr>
        <w:tabs>
          <w:tab w:val="left" w:pos="0"/>
        </w:tabs>
        <w:ind w:left="709" w:hanging="709"/>
        <w:rPr>
          <w:rFonts w:ascii="Arial" w:hAnsi="Arial" w:cs="Arial"/>
          <w:sz w:val="22"/>
          <w:szCs w:val="22"/>
        </w:rPr>
      </w:pPr>
    </w:p>
    <w:p w14:paraId="6C058775" w14:textId="53FEEFCC" w:rsidR="006214E1" w:rsidRPr="00B4266B" w:rsidRDefault="00CE02C9" w:rsidP="00F26EAC">
      <w:pPr>
        <w:tabs>
          <w:tab w:val="left" w:pos="0"/>
        </w:tabs>
        <w:ind w:left="709" w:hanging="709"/>
        <w:rPr>
          <w:rFonts w:ascii="Arial" w:hAnsi="Arial" w:cs="Arial"/>
          <w:sz w:val="22"/>
          <w:szCs w:val="22"/>
        </w:rPr>
      </w:pPr>
      <w:r w:rsidRPr="00636A6B">
        <w:rPr>
          <w:rFonts w:ascii="Arial" w:hAnsi="Arial" w:cs="Arial"/>
          <w:sz w:val="22"/>
          <w:szCs w:val="22"/>
        </w:rPr>
        <w:lastRenderedPageBreak/>
        <w:t>1.10</w:t>
      </w:r>
      <w:r w:rsidR="00C56FB2" w:rsidRPr="00636A6B">
        <w:rPr>
          <w:rFonts w:ascii="Arial" w:hAnsi="Arial" w:cs="Arial"/>
          <w:sz w:val="22"/>
          <w:szCs w:val="22"/>
        </w:rPr>
        <w:tab/>
      </w:r>
      <w:r w:rsidR="006214E1" w:rsidRPr="00B4266B">
        <w:rPr>
          <w:rFonts w:ascii="Arial" w:hAnsi="Arial" w:cs="Arial"/>
          <w:sz w:val="22"/>
          <w:szCs w:val="22"/>
        </w:rPr>
        <w:t xml:space="preserve">Publication of performance against HESA benchmarks </w:t>
      </w:r>
      <w:r w:rsidR="008023BB" w:rsidRPr="00B4266B">
        <w:rPr>
          <w:rFonts w:ascii="Arial" w:hAnsi="Arial" w:cs="Arial"/>
          <w:sz w:val="22"/>
          <w:szCs w:val="22"/>
        </w:rPr>
        <w:t>(</w:t>
      </w:r>
      <w:r w:rsidR="00B97440" w:rsidRPr="00B4266B">
        <w:rPr>
          <w:rFonts w:ascii="Arial" w:hAnsi="Arial" w:cs="Arial"/>
          <w:sz w:val="22"/>
          <w:szCs w:val="22"/>
        </w:rPr>
        <w:t>201</w:t>
      </w:r>
      <w:r w:rsidR="00B4266B" w:rsidRPr="00E90E68">
        <w:rPr>
          <w:rFonts w:ascii="Arial" w:hAnsi="Arial" w:cs="Arial"/>
          <w:sz w:val="22"/>
          <w:szCs w:val="22"/>
        </w:rPr>
        <w:t>4/15</w:t>
      </w:r>
      <w:r w:rsidR="008023BB" w:rsidRPr="00B4266B">
        <w:rPr>
          <w:rFonts w:ascii="Arial" w:hAnsi="Arial" w:cs="Arial"/>
          <w:sz w:val="22"/>
          <w:szCs w:val="22"/>
        </w:rPr>
        <w:t>)</w:t>
      </w:r>
      <w:r w:rsidR="006214E1" w:rsidRPr="00B4266B">
        <w:rPr>
          <w:rFonts w:ascii="Arial" w:hAnsi="Arial" w:cs="Arial"/>
          <w:sz w:val="22"/>
          <w:szCs w:val="22"/>
        </w:rPr>
        <w:t xml:space="preserve"> shows good performance against the following areas:</w:t>
      </w:r>
    </w:p>
    <w:p w14:paraId="2B2A9655" w14:textId="77777777" w:rsidR="00C56FB2" w:rsidRPr="00B4266B" w:rsidRDefault="00C56FB2" w:rsidP="00F26EAC">
      <w:pPr>
        <w:rPr>
          <w:rFonts w:ascii="Arial" w:hAnsi="Arial" w:cs="Arial"/>
          <w:sz w:val="22"/>
          <w:szCs w:val="22"/>
        </w:rPr>
      </w:pPr>
    </w:p>
    <w:p w14:paraId="1BD5F40D" w14:textId="676A16F4" w:rsidR="006214E1" w:rsidRPr="00B4266B" w:rsidRDefault="00B4266B" w:rsidP="00CE02C9">
      <w:pPr>
        <w:pStyle w:val="ListParagraph"/>
        <w:numPr>
          <w:ilvl w:val="0"/>
          <w:numId w:val="19"/>
        </w:numPr>
        <w:ind w:left="993" w:hanging="284"/>
        <w:rPr>
          <w:rFonts w:ascii="Arial" w:hAnsi="Arial" w:cs="Arial"/>
          <w:sz w:val="22"/>
          <w:szCs w:val="22"/>
        </w:rPr>
      </w:pPr>
      <w:r w:rsidRPr="00E90E68">
        <w:rPr>
          <w:rFonts w:ascii="Arial" w:hAnsi="Arial" w:cs="Arial"/>
          <w:sz w:val="22"/>
          <w:szCs w:val="22"/>
        </w:rPr>
        <w:t>30.4%</w:t>
      </w:r>
      <w:r w:rsidR="006214E1" w:rsidRPr="00B4266B">
        <w:rPr>
          <w:rFonts w:ascii="Arial" w:hAnsi="Arial" w:cs="Arial"/>
          <w:sz w:val="22"/>
          <w:szCs w:val="22"/>
        </w:rPr>
        <w:t xml:space="preserve"> from NS-SEC</w:t>
      </w:r>
    </w:p>
    <w:p w14:paraId="7A0060E6" w14:textId="167ABBB1" w:rsidR="006214E1" w:rsidRPr="0077511D" w:rsidRDefault="00D913D3" w:rsidP="00CE02C9">
      <w:pPr>
        <w:pStyle w:val="ListParagraph"/>
        <w:numPr>
          <w:ilvl w:val="0"/>
          <w:numId w:val="19"/>
        </w:numPr>
        <w:ind w:left="993" w:hanging="284"/>
        <w:rPr>
          <w:rFonts w:ascii="Arial" w:hAnsi="Arial" w:cs="Arial"/>
          <w:sz w:val="22"/>
          <w:szCs w:val="22"/>
        </w:rPr>
      </w:pPr>
      <w:r>
        <w:rPr>
          <w:rFonts w:ascii="Arial" w:hAnsi="Arial" w:cs="Arial"/>
          <w:sz w:val="22"/>
          <w:szCs w:val="22"/>
        </w:rPr>
        <w:t>4.3</w:t>
      </w:r>
      <w:r w:rsidR="006214E1" w:rsidRPr="0077511D">
        <w:rPr>
          <w:rFonts w:ascii="Arial" w:hAnsi="Arial" w:cs="Arial"/>
          <w:sz w:val="22"/>
          <w:szCs w:val="22"/>
        </w:rPr>
        <w:t xml:space="preserve">% no longer in HE – </w:t>
      </w:r>
      <w:r w:rsidR="00431A51" w:rsidRPr="0077511D">
        <w:rPr>
          <w:rFonts w:ascii="Arial" w:hAnsi="Arial" w:cs="Arial"/>
          <w:sz w:val="22"/>
          <w:szCs w:val="22"/>
        </w:rPr>
        <w:t>young</w:t>
      </w:r>
    </w:p>
    <w:p w14:paraId="7B925103" w14:textId="4548CF74" w:rsidR="006214E1" w:rsidRPr="00B4266B" w:rsidRDefault="008023BB" w:rsidP="00CE02C9">
      <w:pPr>
        <w:pStyle w:val="ListParagraph"/>
        <w:numPr>
          <w:ilvl w:val="0"/>
          <w:numId w:val="19"/>
        </w:numPr>
        <w:ind w:left="993" w:hanging="284"/>
        <w:rPr>
          <w:rFonts w:ascii="Arial" w:hAnsi="Arial" w:cs="Arial"/>
          <w:sz w:val="22"/>
          <w:szCs w:val="22"/>
        </w:rPr>
      </w:pPr>
      <w:r w:rsidRPr="00B4266B">
        <w:rPr>
          <w:rFonts w:ascii="Arial" w:hAnsi="Arial" w:cs="Arial"/>
          <w:sz w:val="22"/>
          <w:szCs w:val="22"/>
        </w:rPr>
        <w:t>1</w:t>
      </w:r>
      <w:r w:rsidR="00C679C4">
        <w:rPr>
          <w:rFonts w:ascii="Arial" w:hAnsi="Arial" w:cs="Arial"/>
          <w:sz w:val="22"/>
          <w:szCs w:val="22"/>
        </w:rPr>
        <w:t>3.1</w:t>
      </w:r>
      <w:r w:rsidR="006214E1" w:rsidRPr="00B4266B">
        <w:rPr>
          <w:rFonts w:ascii="Arial" w:hAnsi="Arial" w:cs="Arial"/>
          <w:sz w:val="22"/>
          <w:szCs w:val="22"/>
        </w:rPr>
        <w:t>% receiving DSA</w:t>
      </w:r>
    </w:p>
    <w:p w14:paraId="373ACADD" w14:textId="24C11642" w:rsidR="00C56FB2" w:rsidRPr="00B4266B" w:rsidRDefault="00B4266B" w:rsidP="00CE02C9">
      <w:pPr>
        <w:pStyle w:val="ListParagraph"/>
        <w:numPr>
          <w:ilvl w:val="0"/>
          <w:numId w:val="19"/>
        </w:numPr>
        <w:ind w:left="993" w:hanging="284"/>
        <w:rPr>
          <w:rFonts w:ascii="Arial" w:hAnsi="Arial" w:cs="Arial"/>
          <w:sz w:val="22"/>
          <w:szCs w:val="22"/>
        </w:rPr>
      </w:pPr>
      <w:r>
        <w:rPr>
          <w:rFonts w:ascii="Arial" w:hAnsi="Arial" w:cs="Arial"/>
          <w:sz w:val="22"/>
          <w:szCs w:val="22"/>
        </w:rPr>
        <w:t>96.3%</w:t>
      </w:r>
      <w:r w:rsidR="00C56FB2" w:rsidRPr="00B4266B">
        <w:rPr>
          <w:rFonts w:ascii="Arial" w:hAnsi="Arial" w:cs="Arial"/>
          <w:sz w:val="22"/>
          <w:szCs w:val="22"/>
        </w:rPr>
        <w:t xml:space="preserve"> from state schools/college</w:t>
      </w:r>
    </w:p>
    <w:p w14:paraId="658553FA" w14:textId="77777777" w:rsidR="00C56FB2" w:rsidRPr="00636A6B" w:rsidRDefault="00C56FB2" w:rsidP="00C56FB2">
      <w:pPr>
        <w:ind w:left="709"/>
        <w:rPr>
          <w:rFonts w:ascii="Arial" w:hAnsi="Arial" w:cs="Arial"/>
          <w:sz w:val="22"/>
          <w:szCs w:val="22"/>
        </w:rPr>
      </w:pPr>
    </w:p>
    <w:p w14:paraId="46F399E7" w14:textId="130B66F9" w:rsidR="006214E1" w:rsidRPr="00636A6B" w:rsidRDefault="00CE02C9" w:rsidP="00CE02C9">
      <w:pPr>
        <w:ind w:left="709" w:hanging="709"/>
        <w:rPr>
          <w:rFonts w:ascii="Arial" w:hAnsi="Arial" w:cs="Arial"/>
          <w:sz w:val="22"/>
          <w:szCs w:val="22"/>
        </w:rPr>
      </w:pPr>
      <w:r w:rsidRPr="00636A6B">
        <w:rPr>
          <w:rFonts w:ascii="Arial" w:hAnsi="Arial" w:cs="Arial"/>
          <w:sz w:val="22"/>
          <w:szCs w:val="22"/>
        </w:rPr>
        <w:t>1.11</w:t>
      </w:r>
      <w:r w:rsidRPr="00636A6B">
        <w:rPr>
          <w:rFonts w:ascii="Arial" w:hAnsi="Arial" w:cs="Arial"/>
          <w:sz w:val="22"/>
          <w:szCs w:val="22"/>
        </w:rPr>
        <w:tab/>
      </w:r>
      <w:r w:rsidR="006214E1" w:rsidRPr="00636A6B">
        <w:rPr>
          <w:rFonts w:ascii="Arial" w:hAnsi="Arial" w:cs="Arial"/>
          <w:sz w:val="22"/>
          <w:szCs w:val="22"/>
        </w:rPr>
        <w:t xml:space="preserve">We </w:t>
      </w:r>
      <w:r w:rsidR="00514E61" w:rsidRPr="00636A6B">
        <w:rPr>
          <w:rFonts w:ascii="Arial" w:hAnsi="Arial" w:cs="Arial"/>
          <w:sz w:val="22"/>
          <w:szCs w:val="22"/>
        </w:rPr>
        <w:t>are delighted to note steady progress which is now being made against our most challenging target</w:t>
      </w:r>
      <w:r w:rsidR="00773B07" w:rsidRPr="00636A6B">
        <w:rPr>
          <w:rFonts w:ascii="Arial" w:hAnsi="Arial" w:cs="Arial"/>
          <w:sz w:val="22"/>
          <w:szCs w:val="22"/>
        </w:rPr>
        <w:t>. W</w:t>
      </w:r>
      <w:r w:rsidR="00514E61" w:rsidRPr="00636A6B">
        <w:rPr>
          <w:rFonts w:ascii="Arial" w:hAnsi="Arial" w:cs="Arial"/>
          <w:sz w:val="22"/>
          <w:szCs w:val="22"/>
        </w:rPr>
        <w:t>hilst acknowledging that more work has to be done</w:t>
      </w:r>
      <w:r w:rsidR="00773B07" w:rsidRPr="00636A6B">
        <w:rPr>
          <w:rFonts w:ascii="Arial" w:hAnsi="Arial" w:cs="Arial"/>
          <w:sz w:val="22"/>
          <w:szCs w:val="22"/>
        </w:rPr>
        <w:t>, the performance is approaching the LAB</w:t>
      </w:r>
      <w:r w:rsidR="006214E1" w:rsidRPr="00636A6B">
        <w:rPr>
          <w:rFonts w:ascii="Arial" w:hAnsi="Arial" w:cs="Arial"/>
          <w:sz w:val="22"/>
          <w:szCs w:val="22"/>
        </w:rPr>
        <w:t>:</w:t>
      </w:r>
    </w:p>
    <w:p w14:paraId="0A6404F8" w14:textId="77777777" w:rsidR="00C56FB2" w:rsidRPr="00636A6B" w:rsidRDefault="00C56FB2" w:rsidP="00C56FB2">
      <w:pPr>
        <w:ind w:left="709"/>
        <w:rPr>
          <w:rFonts w:ascii="Arial" w:hAnsi="Arial" w:cs="Arial"/>
          <w:sz w:val="22"/>
          <w:szCs w:val="22"/>
        </w:rPr>
      </w:pPr>
    </w:p>
    <w:p w14:paraId="3A1F4D99" w14:textId="0B5F707A" w:rsidR="006214E1" w:rsidRPr="00B4266B" w:rsidRDefault="00B4266B" w:rsidP="00CE02C9">
      <w:pPr>
        <w:numPr>
          <w:ilvl w:val="0"/>
          <w:numId w:val="18"/>
        </w:numPr>
        <w:ind w:left="993" w:hanging="284"/>
        <w:rPr>
          <w:rFonts w:ascii="Arial" w:hAnsi="Arial" w:cs="Arial"/>
          <w:sz w:val="22"/>
          <w:szCs w:val="22"/>
        </w:rPr>
      </w:pPr>
      <w:r w:rsidRPr="00E90E68">
        <w:rPr>
          <w:rFonts w:ascii="Arial" w:hAnsi="Arial" w:cs="Arial"/>
          <w:sz w:val="22"/>
          <w:szCs w:val="22"/>
        </w:rPr>
        <w:t>10.9%</w:t>
      </w:r>
      <w:r w:rsidR="006214E1" w:rsidRPr="00B4266B">
        <w:rPr>
          <w:rFonts w:ascii="Arial" w:hAnsi="Arial" w:cs="Arial"/>
          <w:sz w:val="22"/>
          <w:szCs w:val="22"/>
        </w:rPr>
        <w:t xml:space="preserve"> from low participation neighbourhoods.</w:t>
      </w:r>
    </w:p>
    <w:p w14:paraId="5DF0C690" w14:textId="77777777" w:rsidR="006214E1" w:rsidRPr="00636A6B" w:rsidRDefault="006214E1" w:rsidP="00C56FB2">
      <w:pPr>
        <w:ind w:left="709"/>
        <w:rPr>
          <w:rFonts w:ascii="Arial" w:hAnsi="Arial" w:cs="Arial"/>
          <w:sz w:val="22"/>
          <w:szCs w:val="22"/>
        </w:rPr>
      </w:pPr>
    </w:p>
    <w:p w14:paraId="534B8096" w14:textId="5EBDD79D" w:rsidR="00540F1F" w:rsidRPr="00636A6B" w:rsidRDefault="00CE02C9" w:rsidP="006126FB">
      <w:pPr>
        <w:ind w:left="709" w:hanging="709"/>
        <w:rPr>
          <w:rFonts w:ascii="Arial" w:hAnsi="Arial" w:cs="Arial"/>
          <w:sz w:val="22"/>
          <w:szCs w:val="22"/>
        </w:rPr>
      </w:pPr>
      <w:r w:rsidRPr="00636A6B">
        <w:rPr>
          <w:rFonts w:ascii="Arial" w:hAnsi="Arial" w:cs="Arial"/>
          <w:sz w:val="22"/>
          <w:szCs w:val="22"/>
        </w:rPr>
        <w:t>1.12</w:t>
      </w:r>
      <w:r w:rsidR="00C56FB2" w:rsidRPr="00636A6B">
        <w:rPr>
          <w:rFonts w:ascii="Arial" w:hAnsi="Arial" w:cs="Arial"/>
          <w:sz w:val="22"/>
          <w:szCs w:val="22"/>
        </w:rPr>
        <w:tab/>
      </w:r>
      <w:r w:rsidR="006214E1" w:rsidRPr="00636A6B">
        <w:rPr>
          <w:rFonts w:ascii="Arial" w:hAnsi="Arial" w:cs="Arial"/>
          <w:sz w:val="22"/>
          <w:szCs w:val="22"/>
        </w:rPr>
        <w:t xml:space="preserve">The Arts University Bournemouth is one of the top universities in the country for </w:t>
      </w:r>
      <w:r w:rsidR="00514E61" w:rsidRPr="00636A6B">
        <w:rPr>
          <w:rFonts w:ascii="Arial" w:hAnsi="Arial" w:cs="Arial"/>
          <w:sz w:val="22"/>
          <w:szCs w:val="22"/>
        </w:rPr>
        <w:t xml:space="preserve">the </w:t>
      </w:r>
      <w:r w:rsidR="006214E1" w:rsidRPr="00636A6B">
        <w:rPr>
          <w:rFonts w:ascii="Arial" w:hAnsi="Arial" w:cs="Arial"/>
          <w:sz w:val="22"/>
          <w:szCs w:val="22"/>
        </w:rPr>
        <w:t>employment</w:t>
      </w:r>
      <w:r w:rsidR="00514E61" w:rsidRPr="00636A6B">
        <w:rPr>
          <w:rFonts w:ascii="Arial" w:hAnsi="Arial" w:cs="Arial"/>
          <w:sz w:val="22"/>
          <w:szCs w:val="22"/>
        </w:rPr>
        <w:t xml:space="preserve"> of graduates</w:t>
      </w:r>
      <w:r w:rsidR="006214E1" w:rsidRPr="00636A6B">
        <w:rPr>
          <w:rFonts w:ascii="Arial" w:hAnsi="Arial" w:cs="Arial"/>
          <w:sz w:val="22"/>
          <w:szCs w:val="22"/>
        </w:rPr>
        <w:t xml:space="preserve">, </w:t>
      </w:r>
      <w:r w:rsidR="006214E1" w:rsidRPr="00A54C98">
        <w:rPr>
          <w:rFonts w:ascii="Arial" w:hAnsi="Arial" w:cs="Arial"/>
          <w:sz w:val="22"/>
          <w:szCs w:val="22"/>
        </w:rPr>
        <w:t xml:space="preserve">with </w:t>
      </w:r>
      <w:r w:rsidR="008019FA" w:rsidRPr="00A54C98">
        <w:rPr>
          <w:rFonts w:ascii="Arial" w:hAnsi="Arial" w:cs="Arial"/>
          <w:sz w:val="22"/>
          <w:szCs w:val="22"/>
        </w:rPr>
        <w:t>9</w:t>
      </w:r>
      <w:r w:rsidR="00F2244F" w:rsidRPr="00A54C98">
        <w:rPr>
          <w:rFonts w:ascii="Arial" w:hAnsi="Arial" w:cs="Arial"/>
          <w:sz w:val="22"/>
          <w:szCs w:val="22"/>
        </w:rPr>
        <w:t>7.</w:t>
      </w:r>
      <w:r w:rsidR="00703E6E">
        <w:rPr>
          <w:rFonts w:ascii="Arial" w:hAnsi="Arial" w:cs="Arial"/>
          <w:sz w:val="22"/>
          <w:szCs w:val="22"/>
        </w:rPr>
        <w:t>4</w:t>
      </w:r>
      <w:r w:rsidR="006214E1" w:rsidRPr="00A54C98">
        <w:rPr>
          <w:rFonts w:ascii="Arial" w:hAnsi="Arial" w:cs="Arial"/>
          <w:sz w:val="22"/>
          <w:szCs w:val="22"/>
        </w:rPr>
        <w:t xml:space="preserve"> pe</w:t>
      </w:r>
      <w:r w:rsidR="00540F1F" w:rsidRPr="00A54C98">
        <w:rPr>
          <w:rFonts w:ascii="Arial" w:hAnsi="Arial" w:cs="Arial"/>
          <w:sz w:val="22"/>
          <w:szCs w:val="22"/>
        </w:rPr>
        <w:t>r</w:t>
      </w:r>
      <w:r w:rsidR="006214E1" w:rsidRPr="00A54C98">
        <w:rPr>
          <w:rFonts w:ascii="Arial" w:hAnsi="Arial" w:cs="Arial"/>
          <w:sz w:val="22"/>
          <w:szCs w:val="22"/>
        </w:rPr>
        <w:t xml:space="preserve"> cent of our graduating class of </w:t>
      </w:r>
      <w:r w:rsidR="00B97440" w:rsidRPr="00A54C98">
        <w:rPr>
          <w:rFonts w:ascii="Arial" w:hAnsi="Arial" w:cs="Arial"/>
          <w:sz w:val="22"/>
          <w:szCs w:val="22"/>
        </w:rPr>
        <w:t>2013</w:t>
      </w:r>
      <w:r w:rsidR="00565A48" w:rsidRPr="00A54C98">
        <w:rPr>
          <w:rFonts w:ascii="Arial" w:hAnsi="Arial" w:cs="Arial"/>
          <w:sz w:val="22"/>
          <w:szCs w:val="22"/>
        </w:rPr>
        <w:t>/14</w:t>
      </w:r>
      <w:r w:rsidR="00B97440" w:rsidRPr="00A54C98">
        <w:rPr>
          <w:rFonts w:ascii="Arial" w:hAnsi="Arial" w:cs="Arial"/>
          <w:sz w:val="22"/>
          <w:szCs w:val="22"/>
        </w:rPr>
        <w:t xml:space="preserve"> </w:t>
      </w:r>
      <w:r w:rsidR="006214E1" w:rsidRPr="00A54C98">
        <w:rPr>
          <w:rFonts w:ascii="Arial" w:hAnsi="Arial" w:cs="Arial"/>
          <w:sz w:val="22"/>
          <w:szCs w:val="22"/>
        </w:rPr>
        <w:t>in work or further study six months after graduating (HESA – DLHE Survey).</w:t>
      </w:r>
      <w:r w:rsidR="00540F1F" w:rsidRPr="00636A6B">
        <w:rPr>
          <w:rFonts w:ascii="Arial" w:hAnsi="Arial" w:cs="Arial"/>
          <w:sz w:val="22"/>
          <w:szCs w:val="22"/>
        </w:rPr>
        <w:t xml:space="preserve">  The University is delighted to have been cited in </w:t>
      </w:r>
      <w:hyperlink r:id="rId9" w:history="1">
        <w:r w:rsidR="00540F1F" w:rsidRPr="00636A6B">
          <w:rPr>
            <w:rStyle w:val="Hyperlink"/>
            <w:rFonts w:ascii="Arial" w:hAnsi="Arial" w:cs="Arial"/>
            <w:color w:val="auto"/>
            <w:sz w:val="22"/>
            <w:szCs w:val="22"/>
          </w:rPr>
          <w:t>Higher Education as a Tool of Social Mobility</w:t>
        </w:r>
      </w:hyperlink>
      <w:r w:rsidR="00540F1F" w:rsidRPr="00636A6B">
        <w:rPr>
          <w:rFonts w:ascii="Arial" w:hAnsi="Arial" w:cs="Arial"/>
          <w:sz w:val="22"/>
          <w:szCs w:val="22"/>
        </w:rPr>
        <w:t xml:space="preserve"> (January 2014) amongst the best at finding graduate employment for students who would not typically have the opportunity to enter higher education.</w:t>
      </w:r>
      <w:r w:rsidR="00642A1E" w:rsidRPr="00636A6B">
        <w:rPr>
          <w:rStyle w:val="FootnoteReference"/>
          <w:rFonts w:ascii="Arial" w:hAnsi="Arial" w:cs="Arial"/>
          <w:sz w:val="22"/>
          <w:szCs w:val="22"/>
        </w:rPr>
        <w:footnoteReference w:id="2"/>
      </w:r>
      <w:r w:rsidR="00540F1F" w:rsidRPr="00636A6B">
        <w:rPr>
          <w:rFonts w:ascii="Arial" w:hAnsi="Arial" w:cs="Arial" w:hint="eastAsia"/>
          <w:sz w:val="22"/>
          <w:szCs w:val="22"/>
        </w:rPr>
        <w:t> </w:t>
      </w:r>
      <w:r w:rsidR="00540F1F" w:rsidRPr="00636A6B">
        <w:rPr>
          <w:rFonts w:ascii="Arial" w:hAnsi="Arial" w:cs="Arial"/>
          <w:sz w:val="22"/>
          <w:szCs w:val="22"/>
        </w:rPr>
        <w:t xml:space="preserve"> </w:t>
      </w:r>
    </w:p>
    <w:p w14:paraId="550D48B4" w14:textId="77777777" w:rsidR="00D64743" w:rsidRPr="00636A6B" w:rsidRDefault="00D64743" w:rsidP="006126FB">
      <w:pPr>
        <w:ind w:left="709"/>
        <w:rPr>
          <w:rFonts w:ascii="Arial" w:hAnsi="Arial" w:cs="Arial"/>
          <w:sz w:val="22"/>
          <w:szCs w:val="22"/>
        </w:rPr>
      </w:pPr>
    </w:p>
    <w:p w14:paraId="79AB0E68" w14:textId="766783B6" w:rsidR="00D64743" w:rsidRPr="00636A6B" w:rsidRDefault="00D64743" w:rsidP="00B6682A">
      <w:pPr>
        <w:ind w:left="720" w:hanging="720"/>
        <w:rPr>
          <w:rFonts w:ascii="Arial" w:hAnsi="Arial" w:cs="Arial"/>
          <w:sz w:val="22"/>
          <w:szCs w:val="22"/>
        </w:rPr>
      </w:pPr>
      <w:r w:rsidRPr="00636A6B">
        <w:rPr>
          <w:rFonts w:ascii="Arial" w:hAnsi="Arial" w:cs="Arial"/>
          <w:sz w:val="22"/>
          <w:szCs w:val="22"/>
        </w:rPr>
        <w:t>1.</w:t>
      </w:r>
      <w:r w:rsidR="00CE02C9" w:rsidRPr="00636A6B">
        <w:rPr>
          <w:rFonts w:ascii="Arial" w:hAnsi="Arial" w:cs="Arial"/>
          <w:sz w:val="22"/>
          <w:szCs w:val="22"/>
        </w:rPr>
        <w:t>13</w:t>
      </w:r>
      <w:r w:rsidRPr="00636A6B">
        <w:rPr>
          <w:rFonts w:ascii="Arial" w:hAnsi="Arial" w:cs="Arial"/>
          <w:sz w:val="22"/>
          <w:szCs w:val="22"/>
        </w:rPr>
        <w:tab/>
        <w:t>The provision of this Access Agreement applies to all full- and part-time undergraduate students who are domiciled in England.  Where specific benefits are also applicable to other students, this is stated.</w:t>
      </w:r>
    </w:p>
    <w:p w14:paraId="3254B700" w14:textId="77777777" w:rsidR="00D64743" w:rsidRPr="00636A6B" w:rsidRDefault="00D64743" w:rsidP="00B6682A">
      <w:pPr>
        <w:ind w:left="720" w:hanging="720"/>
        <w:rPr>
          <w:rFonts w:ascii="Arial" w:hAnsi="Arial" w:cs="Arial"/>
          <w:sz w:val="22"/>
          <w:szCs w:val="22"/>
        </w:rPr>
      </w:pPr>
    </w:p>
    <w:p w14:paraId="76FD415B" w14:textId="2504C0E3" w:rsidR="00D64743" w:rsidRPr="00636A6B" w:rsidRDefault="00D64743" w:rsidP="009A5940">
      <w:pPr>
        <w:ind w:left="720" w:hanging="720"/>
        <w:rPr>
          <w:rFonts w:ascii="Arial" w:hAnsi="Arial" w:cs="Arial"/>
          <w:sz w:val="22"/>
          <w:szCs w:val="22"/>
        </w:rPr>
      </w:pPr>
      <w:r w:rsidRPr="00636A6B">
        <w:rPr>
          <w:rFonts w:ascii="Arial" w:hAnsi="Arial" w:cs="Arial"/>
          <w:sz w:val="22"/>
          <w:szCs w:val="22"/>
        </w:rPr>
        <w:t>1.</w:t>
      </w:r>
      <w:r w:rsidR="00CE02C9" w:rsidRPr="00636A6B">
        <w:rPr>
          <w:rFonts w:ascii="Arial" w:hAnsi="Arial" w:cs="Arial"/>
          <w:sz w:val="22"/>
          <w:szCs w:val="22"/>
        </w:rPr>
        <w:t>14</w:t>
      </w:r>
      <w:r w:rsidRPr="00636A6B">
        <w:rPr>
          <w:rFonts w:ascii="Arial" w:hAnsi="Arial" w:cs="Arial"/>
          <w:sz w:val="22"/>
          <w:szCs w:val="22"/>
        </w:rPr>
        <w:tab/>
        <w:t>The University acknowledges the challenge of being a specialist, selecting institution; many of our courses are over-subscribed.  In addition, many potential students, especially within those groups historically under-represented in higher education, may not realise the opportunities which are available to study a higher education course in a creative subject.  We accept that the most effective way of maintaining and improving our performance is to secure a higher number of strong applications from under-represented groups, and that is the key focus of this Access Agreement.</w:t>
      </w:r>
    </w:p>
    <w:p w14:paraId="6CC12F66" w14:textId="77777777" w:rsidR="00D64743" w:rsidRPr="00636A6B" w:rsidRDefault="00D64743" w:rsidP="009A5940">
      <w:pPr>
        <w:ind w:left="720" w:hanging="720"/>
        <w:rPr>
          <w:rFonts w:ascii="Arial" w:hAnsi="Arial" w:cs="Arial"/>
          <w:sz w:val="22"/>
          <w:szCs w:val="22"/>
        </w:rPr>
      </w:pPr>
    </w:p>
    <w:p w14:paraId="4A445942" w14:textId="2827E858" w:rsidR="00D64743" w:rsidRPr="00636A6B" w:rsidRDefault="00D64743" w:rsidP="009A5940">
      <w:pPr>
        <w:ind w:left="720" w:hanging="720"/>
        <w:rPr>
          <w:rFonts w:ascii="Arial" w:hAnsi="Arial" w:cs="Arial"/>
          <w:sz w:val="22"/>
          <w:szCs w:val="22"/>
        </w:rPr>
      </w:pPr>
      <w:r w:rsidRPr="00636A6B">
        <w:rPr>
          <w:rFonts w:ascii="Arial" w:hAnsi="Arial" w:cs="Arial"/>
          <w:sz w:val="22"/>
          <w:szCs w:val="22"/>
        </w:rPr>
        <w:t>1.</w:t>
      </w:r>
      <w:r w:rsidR="00CE02C9" w:rsidRPr="00636A6B">
        <w:rPr>
          <w:rFonts w:ascii="Arial" w:hAnsi="Arial" w:cs="Arial"/>
          <w:sz w:val="22"/>
          <w:szCs w:val="22"/>
        </w:rPr>
        <w:t>15</w:t>
      </w:r>
      <w:r w:rsidRPr="00636A6B">
        <w:rPr>
          <w:rFonts w:ascii="Arial" w:hAnsi="Arial" w:cs="Arial"/>
          <w:sz w:val="22"/>
          <w:szCs w:val="22"/>
        </w:rPr>
        <w:tab/>
        <w:t>The measures set out in this Access Agreement are designed to raise the aspiration of potential students from under-represented groups, and to support their progression into higher education, either at the Arts University Bournemouth or elsewhere.  They equally seek to ensure that those students who benefit from our outreach activity are able to succeed in their course of study; this will be achieved both through a realistic presentation of the demands of higher education, to encourage applications from suitable candidates; and through the support which is provided to students after enrolment</w:t>
      </w:r>
      <w:r w:rsidR="00AE768E" w:rsidRPr="00636A6B">
        <w:rPr>
          <w:rFonts w:ascii="Arial" w:hAnsi="Arial" w:cs="Arial"/>
          <w:sz w:val="22"/>
          <w:szCs w:val="22"/>
        </w:rPr>
        <w:t xml:space="preserve"> and beyond to employment.</w:t>
      </w:r>
    </w:p>
    <w:p w14:paraId="3B2126E6" w14:textId="77777777" w:rsidR="00D64743" w:rsidRPr="00636A6B" w:rsidRDefault="00D64743" w:rsidP="00FF5DD7">
      <w:pPr>
        <w:tabs>
          <w:tab w:val="left" w:pos="2670"/>
        </w:tabs>
        <w:ind w:left="720" w:hanging="720"/>
        <w:rPr>
          <w:rFonts w:ascii="Arial" w:hAnsi="Arial" w:cs="Arial"/>
          <w:sz w:val="22"/>
          <w:szCs w:val="22"/>
        </w:rPr>
      </w:pPr>
      <w:r w:rsidRPr="00636A6B">
        <w:rPr>
          <w:rFonts w:ascii="Arial" w:hAnsi="Arial" w:cs="Arial"/>
          <w:sz w:val="22"/>
          <w:szCs w:val="22"/>
        </w:rPr>
        <w:tab/>
      </w:r>
      <w:r w:rsidRPr="00636A6B">
        <w:rPr>
          <w:rFonts w:ascii="Arial" w:hAnsi="Arial" w:cs="Arial"/>
          <w:sz w:val="22"/>
          <w:szCs w:val="22"/>
        </w:rPr>
        <w:tab/>
      </w:r>
    </w:p>
    <w:p w14:paraId="01DE0AF1" w14:textId="72636426" w:rsidR="00D64743" w:rsidRPr="00636A6B" w:rsidRDefault="00D64743" w:rsidP="00F76983">
      <w:pPr>
        <w:ind w:left="720" w:hanging="720"/>
        <w:rPr>
          <w:rFonts w:ascii="Arial" w:hAnsi="Arial" w:cs="Arial"/>
          <w:sz w:val="22"/>
          <w:szCs w:val="22"/>
        </w:rPr>
      </w:pPr>
      <w:r w:rsidRPr="00636A6B">
        <w:rPr>
          <w:rFonts w:ascii="Arial" w:hAnsi="Arial" w:cs="Arial"/>
          <w:sz w:val="22"/>
          <w:szCs w:val="22"/>
        </w:rPr>
        <w:t>1.</w:t>
      </w:r>
      <w:r w:rsidR="00CE02C9" w:rsidRPr="00636A6B">
        <w:rPr>
          <w:rFonts w:ascii="Arial" w:hAnsi="Arial" w:cs="Arial"/>
          <w:sz w:val="22"/>
          <w:szCs w:val="22"/>
        </w:rPr>
        <w:t>16</w:t>
      </w:r>
      <w:r w:rsidRPr="00636A6B">
        <w:rPr>
          <w:rFonts w:ascii="Arial" w:hAnsi="Arial" w:cs="Arial"/>
          <w:sz w:val="22"/>
          <w:szCs w:val="22"/>
        </w:rPr>
        <w:tab/>
      </w:r>
      <w:proofErr w:type="spellStart"/>
      <w:r w:rsidR="00F76983" w:rsidRPr="00636A6B">
        <w:rPr>
          <w:rFonts w:ascii="Arial" w:hAnsi="Arial" w:cs="Arial"/>
          <w:sz w:val="22"/>
          <w:szCs w:val="22"/>
        </w:rPr>
        <w:t>DfE</w:t>
      </w:r>
      <w:proofErr w:type="spellEnd"/>
      <w:r w:rsidR="00F76983" w:rsidRPr="00636A6B">
        <w:rPr>
          <w:rFonts w:ascii="Arial" w:hAnsi="Arial" w:cs="Arial"/>
          <w:sz w:val="22"/>
          <w:szCs w:val="22"/>
        </w:rPr>
        <w:t xml:space="preserve"> data shows that students who have been in care continue to be significantly disadvantaged and under-represented in higher education</w:t>
      </w:r>
      <w:r w:rsidR="00F76983" w:rsidRPr="00636A6B">
        <w:rPr>
          <w:rStyle w:val="FootnoteReference"/>
          <w:rFonts w:ascii="Arial" w:hAnsi="Arial" w:cs="Arial"/>
          <w:sz w:val="22"/>
          <w:szCs w:val="22"/>
        </w:rPr>
        <w:footnoteReference w:id="3"/>
      </w:r>
      <w:r w:rsidR="00AF2B1F" w:rsidRPr="00636A6B">
        <w:rPr>
          <w:rFonts w:ascii="Arial" w:hAnsi="Arial" w:cs="Arial"/>
          <w:sz w:val="22"/>
          <w:szCs w:val="22"/>
        </w:rPr>
        <w:t xml:space="preserve">. </w:t>
      </w:r>
      <w:r w:rsidRPr="00636A6B">
        <w:rPr>
          <w:rFonts w:ascii="Arial" w:hAnsi="Arial" w:cs="Arial"/>
          <w:sz w:val="22"/>
          <w:szCs w:val="22"/>
        </w:rPr>
        <w:t xml:space="preserve">The University will work towards making progress in breaking down the barriers to </w:t>
      </w:r>
      <w:r w:rsidRPr="00636A6B">
        <w:rPr>
          <w:rFonts w:ascii="Arial" w:hAnsi="Arial" w:cs="Arial"/>
          <w:sz w:val="22"/>
          <w:szCs w:val="22"/>
        </w:rPr>
        <w:lastRenderedPageBreak/>
        <w:t xml:space="preserve">young people from looked-after backgrounds entering higher education.  </w:t>
      </w:r>
      <w:r w:rsidR="008019FA" w:rsidRPr="00636A6B">
        <w:rPr>
          <w:rFonts w:ascii="Arial" w:hAnsi="Arial" w:cs="Arial"/>
          <w:sz w:val="22"/>
          <w:szCs w:val="22"/>
        </w:rPr>
        <w:t>T</w:t>
      </w:r>
      <w:r w:rsidRPr="00636A6B">
        <w:rPr>
          <w:rFonts w:ascii="Arial" w:hAnsi="Arial" w:cs="Arial"/>
          <w:sz w:val="22"/>
          <w:szCs w:val="22"/>
        </w:rPr>
        <w:t>he University secure</w:t>
      </w:r>
      <w:r w:rsidR="008019FA" w:rsidRPr="00636A6B">
        <w:rPr>
          <w:rFonts w:ascii="Arial" w:hAnsi="Arial" w:cs="Arial"/>
          <w:sz w:val="22"/>
          <w:szCs w:val="22"/>
        </w:rPr>
        <w:t>d</w:t>
      </w:r>
      <w:r w:rsidRPr="00636A6B">
        <w:rPr>
          <w:rFonts w:ascii="Arial" w:hAnsi="Arial" w:cs="Arial"/>
          <w:sz w:val="22"/>
          <w:szCs w:val="22"/>
        </w:rPr>
        <w:t xml:space="preserve"> the </w:t>
      </w:r>
      <w:proofErr w:type="spellStart"/>
      <w:r w:rsidRPr="00636A6B">
        <w:rPr>
          <w:rFonts w:ascii="Arial" w:hAnsi="Arial" w:cs="Arial"/>
          <w:sz w:val="22"/>
          <w:szCs w:val="22"/>
        </w:rPr>
        <w:t>Buttle</w:t>
      </w:r>
      <w:proofErr w:type="spellEnd"/>
      <w:r w:rsidRPr="00636A6B">
        <w:rPr>
          <w:rFonts w:ascii="Arial" w:hAnsi="Arial" w:cs="Arial"/>
          <w:sz w:val="22"/>
          <w:szCs w:val="22"/>
        </w:rPr>
        <w:t xml:space="preserve"> UK Quality Mark, </w:t>
      </w:r>
      <w:r w:rsidR="00C04AFD" w:rsidRPr="00636A6B">
        <w:rPr>
          <w:rFonts w:ascii="Arial" w:hAnsi="Arial" w:cs="Arial"/>
          <w:sz w:val="22"/>
          <w:szCs w:val="22"/>
        </w:rPr>
        <w:t xml:space="preserve">which demonstrated its </w:t>
      </w:r>
      <w:r w:rsidRPr="00636A6B">
        <w:rPr>
          <w:rFonts w:ascii="Arial" w:hAnsi="Arial" w:cs="Arial"/>
          <w:sz w:val="22"/>
          <w:szCs w:val="22"/>
        </w:rPr>
        <w:t xml:space="preserve">commitment to supporting young people in and leaving care who progress into and through higher education. </w:t>
      </w:r>
      <w:r w:rsidR="00C04AFD" w:rsidRPr="00636A6B">
        <w:rPr>
          <w:rFonts w:ascii="Arial" w:hAnsi="Arial" w:cs="Arial"/>
          <w:sz w:val="22"/>
          <w:szCs w:val="22"/>
        </w:rPr>
        <w:t xml:space="preserve">Despite the demise of the </w:t>
      </w:r>
      <w:proofErr w:type="spellStart"/>
      <w:r w:rsidR="00C04AFD" w:rsidRPr="00636A6B">
        <w:rPr>
          <w:rFonts w:ascii="Arial" w:hAnsi="Arial" w:cs="Arial"/>
          <w:sz w:val="22"/>
          <w:szCs w:val="22"/>
        </w:rPr>
        <w:t>Buttle</w:t>
      </w:r>
      <w:proofErr w:type="spellEnd"/>
      <w:r w:rsidR="00C04AFD" w:rsidRPr="00636A6B">
        <w:rPr>
          <w:rFonts w:ascii="Arial" w:hAnsi="Arial" w:cs="Arial"/>
          <w:sz w:val="22"/>
          <w:szCs w:val="22"/>
        </w:rPr>
        <w:t xml:space="preserve"> Quality Mark this commitment</w:t>
      </w:r>
      <w:r w:rsidRPr="00636A6B">
        <w:rPr>
          <w:rFonts w:ascii="Arial" w:hAnsi="Arial" w:cs="Arial"/>
          <w:sz w:val="22"/>
          <w:szCs w:val="22"/>
        </w:rPr>
        <w:t xml:space="preserve"> </w:t>
      </w:r>
      <w:r w:rsidR="00C04AFD" w:rsidRPr="00636A6B">
        <w:rPr>
          <w:rFonts w:ascii="Arial" w:hAnsi="Arial" w:cs="Arial"/>
          <w:sz w:val="22"/>
          <w:szCs w:val="22"/>
        </w:rPr>
        <w:t>remains.</w:t>
      </w:r>
    </w:p>
    <w:p w14:paraId="41CA33DB" w14:textId="77777777" w:rsidR="00D64743" w:rsidRPr="00636A6B" w:rsidRDefault="00D64743" w:rsidP="00AF2B1F">
      <w:pPr>
        <w:rPr>
          <w:rFonts w:ascii="Arial" w:hAnsi="Arial" w:cs="Arial"/>
          <w:sz w:val="22"/>
          <w:szCs w:val="22"/>
        </w:rPr>
      </w:pPr>
    </w:p>
    <w:p w14:paraId="3F6CD9FE" w14:textId="2F001889" w:rsidR="00D64743" w:rsidRPr="00636A6B" w:rsidRDefault="00D64743" w:rsidP="00296418">
      <w:pPr>
        <w:ind w:left="720" w:hanging="720"/>
        <w:rPr>
          <w:rFonts w:ascii="Arial" w:hAnsi="Arial" w:cs="Arial"/>
          <w:sz w:val="22"/>
          <w:szCs w:val="22"/>
        </w:rPr>
      </w:pPr>
      <w:r w:rsidRPr="00636A6B">
        <w:rPr>
          <w:rFonts w:ascii="Arial" w:hAnsi="Arial" w:cs="Arial"/>
          <w:sz w:val="22"/>
          <w:szCs w:val="22"/>
        </w:rPr>
        <w:t>1.</w:t>
      </w:r>
      <w:r w:rsidR="00CE02C9" w:rsidRPr="00636A6B">
        <w:rPr>
          <w:rFonts w:ascii="Arial" w:hAnsi="Arial" w:cs="Arial"/>
          <w:sz w:val="22"/>
          <w:szCs w:val="22"/>
        </w:rPr>
        <w:t>17</w:t>
      </w:r>
      <w:r w:rsidRPr="00636A6B">
        <w:rPr>
          <w:rFonts w:ascii="Arial" w:hAnsi="Arial" w:cs="Arial"/>
          <w:sz w:val="22"/>
          <w:szCs w:val="22"/>
        </w:rPr>
        <w:tab/>
        <w:t xml:space="preserve">The University will continue to keep under review the implications of its Access Agreement to ensure that its provisions are effective in meeting its intentions of raising aspiration, and encouraging applications from those from under-represented groups.  </w:t>
      </w:r>
    </w:p>
    <w:p w14:paraId="4DF3C1E2" w14:textId="77777777" w:rsidR="00D64743" w:rsidRPr="00636A6B" w:rsidRDefault="00D64743" w:rsidP="00D76692">
      <w:pPr>
        <w:rPr>
          <w:rFonts w:ascii="Arial" w:hAnsi="Arial" w:cs="Arial"/>
          <w:sz w:val="22"/>
          <w:szCs w:val="22"/>
        </w:rPr>
      </w:pPr>
    </w:p>
    <w:p w14:paraId="1B61E86D" w14:textId="77777777" w:rsidR="00D64743" w:rsidRPr="00636A6B" w:rsidRDefault="00D64743" w:rsidP="00B6682A">
      <w:pPr>
        <w:pStyle w:val="Heading1"/>
        <w:ind w:left="720" w:hanging="720"/>
        <w:rPr>
          <w:rFonts w:ascii="Arial" w:hAnsi="Arial" w:cs="Arial"/>
          <w:sz w:val="22"/>
          <w:szCs w:val="22"/>
        </w:rPr>
      </w:pPr>
      <w:r w:rsidRPr="00636A6B">
        <w:rPr>
          <w:rFonts w:ascii="Arial" w:hAnsi="Arial" w:cs="Arial"/>
          <w:sz w:val="22"/>
          <w:szCs w:val="22"/>
        </w:rPr>
        <w:t>2.0</w:t>
      </w:r>
      <w:r w:rsidRPr="00636A6B">
        <w:rPr>
          <w:rFonts w:ascii="Arial" w:hAnsi="Arial" w:cs="Arial"/>
          <w:sz w:val="22"/>
          <w:szCs w:val="22"/>
        </w:rPr>
        <w:tab/>
        <w:t>Fee limits</w:t>
      </w:r>
      <w:r w:rsidR="005B4F16" w:rsidRPr="00636A6B">
        <w:rPr>
          <w:rFonts w:ascii="Arial" w:hAnsi="Arial" w:cs="Arial"/>
          <w:sz w:val="22"/>
          <w:szCs w:val="22"/>
        </w:rPr>
        <w:t xml:space="preserve">, </w:t>
      </w:r>
      <w:r w:rsidRPr="00636A6B">
        <w:rPr>
          <w:rFonts w:ascii="Arial" w:hAnsi="Arial" w:cs="Arial"/>
          <w:sz w:val="22"/>
          <w:szCs w:val="22"/>
        </w:rPr>
        <w:t xml:space="preserve">fee income </w:t>
      </w:r>
      <w:r w:rsidR="005B4F16" w:rsidRPr="00636A6B">
        <w:rPr>
          <w:rFonts w:ascii="Arial" w:hAnsi="Arial" w:cs="Arial"/>
          <w:sz w:val="22"/>
          <w:szCs w:val="22"/>
        </w:rPr>
        <w:t>and coverage</w:t>
      </w:r>
    </w:p>
    <w:p w14:paraId="161E519A" w14:textId="1891714D" w:rsidR="00D64743" w:rsidRPr="00636A6B" w:rsidRDefault="00D64743" w:rsidP="00B6682A">
      <w:pPr>
        <w:pStyle w:val="NormalWeb"/>
        <w:ind w:left="720" w:hanging="720"/>
        <w:rPr>
          <w:rFonts w:ascii="Arial" w:hAnsi="Arial" w:cs="Arial"/>
          <w:sz w:val="22"/>
          <w:szCs w:val="22"/>
        </w:rPr>
      </w:pPr>
      <w:r w:rsidRPr="00636A6B">
        <w:rPr>
          <w:rFonts w:ascii="Arial" w:hAnsi="Arial" w:cs="Arial"/>
          <w:sz w:val="22"/>
          <w:szCs w:val="22"/>
        </w:rPr>
        <w:t>2.1</w:t>
      </w:r>
      <w:r w:rsidRPr="00636A6B">
        <w:rPr>
          <w:rFonts w:ascii="Arial" w:hAnsi="Arial" w:cs="Arial"/>
          <w:sz w:val="22"/>
          <w:szCs w:val="22"/>
        </w:rPr>
        <w:tab/>
        <w:t xml:space="preserve">The basic and maximum tuition fees for UK and European Union (EU) students undertaking their first degree are set by the Government.  For </w:t>
      </w:r>
      <w:r w:rsidR="00194E57">
        <w:rPr>
          <w:rFonts w:ascii="Arial" w:hAnsi="Arial" w:cs="Arial"/>
          <w:sz w:val="22"/>
          <w:szCs w:val="22"/>
        </w:rPr>
        <w:t>2017/18</w:t>
      </w:r>
      <w:r w:rsidRPr="0077511D">
        <w:rPr>
          <w:rFonts w:ascii="Arial" w:hAnsi="Arial" w:cs="Arial"/>
          <w:sz w:val="22"/>
          <w:szCs w:val="22"/>
        </w:rPr>
        <w:t xml:space="preserve">, the basic fee has been set at </w:t>
      </w:r>
      <w:r w:rsidR="00194E57">
        <w:rPr>
          <w:rFonts w:ascii="Arial" w:hAnsi="Arial" w:cs="Arial"/>
          <w:sz w:val="22"/>
          <w:szCs w:val="22"/>
        </w:rPr>
        <w:t>£6,165</w:t>
      </w:r>
      <w:r w:rsidRPr="0077511D">
        <w:rPr>
          <w:rFonts w:ascii="Arial" w:hAnsi="Arial" w:cs="Arial"/>
          <w:sz w:val="22"/>
          <w:szCs w:val="22"/>
        </w:rPr>
        <w:t xml:space="preserve"> and the maximum fee at £9,</w:t>
      </w:r>
      <w:r w:rsidR="00194E57">
        <w:rPr>
          <w:rFonts w:ascii="Arial" w:hAnsi="Arial" w:cs="Arial"/>
          <w:sz w:val="22"/>
          <w:szCs w:val="22"/>
        </w:rPr>
        <w:t>250</w:t>
      </w:r>
      <w:r w:rsidRPr="0077511D">
        <w:rPr>
          <w:rFonts w:ascii="Arial" w:hAnsi="Arial" w:cs="Arial"/>
          <w:sz w:val="22"/>
          <w:szCs w:val="22"/>
        </w:rPr>
        <w:t>.  No fees are payable upfront.  The cost of tuition is repaid through graduate contributions, which commence at least three years after the start of the course of study.  Repayments are due only once a student/graduate is earning at least £21,000</w:t>
      </w:r>
      <w:r w:rsidRPr="00636A6B">
        <w:rPr>
          <w:rFonts w:ascii="Arial" w:hAnsi="Arial" w:cs="Arial"/>
          <w:sz w:val="22"/>
          <w:szCs w:val="22"/>
        </w:rPr>
        <w:t xml:space="preserve"> (this figure will be reviewed annually).  For full details of eligibility, and how graduate contributions are calculated and collected, see the Government website:</w:t>
      </w:r>
    </w:p>
    <w:p w14:paraId="242D36AC" w14:textId="77777777" w:rsidR="00D64743" w:rsidRPr="00636A6B" w:rsidRDefault="00D64743" w:rsidP="00B6682A">
      <w:pPr>
        <w:pStyle w:val="NormalWeb"/>
        <w:ind w:left="720"/>
        <w:rPr>
          <w:rFonts w:ascii="Arial" w:hAnsi="Arial" w:cs="Arial"/>
          <w:sz w:val="22"/>
          <w:szCs w:val="22"/>
        </w:rPr>
      </w:pPr>
      <w:r w:rsidRPr="00636A6B">
        <w:rPr>
          <w:rFonts w:ascii="Arial" w:hAnsi="Arial" w:cs="Arial"/>
          <w:sz w:val="22"/>
          <w:szCs w:val="22"/>
        </w:rPr>
        <w:t>http://www.direct.gov.uk/en/EducationAndLearning/UniversityAndHigherEducation/StudentFinance/index.htm.</w:t>
      </w:r>
    </w:p>
    <w:p w14:paraId="75972106" w14:textId="06C88835" w:rsidR="00D64743" w:rsidRPr="00636A6B" w:rsidRDefault="00D64743" w:rsidP="00B6682A">
      <w:pPr>
        <w:pStyle w:val="NormalWeb"/>
        <w:spacing w:before="0" w:beforeAutospacing="0" w:after="0" w:afterAutospacing="0"/>
        <w:ind w:left="720" w:hanging="720"/>
        <w:rPr>
          <w:rFonts w:ascii="Arial" w:hAnsi="Arial" w:cs="Arial"/>
          <w:sz w:val="22"/>
          <w:szCs w:val="22"/>
        </w:rPr>
      </w:pPr>
      <w:r w:rsidRPr="00636A6B">
        <w:rPr>
          <w:rFonts w:ascii="Arial" w:hAnsi="Arial" w:cs="Arial"/>
          <w:sz w:val="22"/>
          <w:szCs w:val="22"/>
        </w:rPr>
        <w:t>2.2</w:t>
      </w:r>
      <w:r w:rsidRPr="00636A6B">
        <w:rPr>
          <w:rFonts w:ascii="Arial" w:hAnsi="Arial" w:cs="Arial"/>
          <w:sz w:val="22"/>
          <w:szCs w:val="22"/>
        </w:rPr>
        <w:tab/>
        <w:t xml:space="preserve">For </w:t>
      </w:r>
      <w:r w:rsidR="005B1423">
        <w:rPr>
          <w:rFonts w:ascii="Arial" w:hAnsi="Arial" w:cs="Arial"/>
          <w:sz w:val="22"/>
          <w:szCs w:val="22"/>
        </w:rPr>
        <w:t>2017/18</w:t>
      </w:r>
      <w:r w:rsidRPr="00636A6B">
        <w:rPr>
          <w:rFonts w:ascii="Arial" w:hAnsi="Arial" w:cs="Arial"/>
          <w:sz w:val="22"/>
          <w:szCs w:val="22"/>
        </w:rPr>
        <w:t xml:space="preserve">, </w:t>
      </w:r>
      <w:r w:rsidR="00FC3180">
        <w:rPr>
          <w:rFonts w:ascii="Arial" w:hAnsi="Arial" w:cs="Arial"/>
          <w:sz w:val="22"/>
          <w:szCs w:val="22"/>
        </w:rPr>
        <w:t xml:space="preserve">and subject to the approval of its Board of Governors, </w:t>
      </w:r>
      <w:r w:rsidRPr="00636A6B">
        <w:rPr>
          <w:rFonts w:ascii="Arial" w:hAnsi="Arial" w:cs="Arial"/>
          <w:sz w:val="22"/>
          <w:szCs w:val="22"/>
        </w:rPr>
        <w:t xml:space="preserve">the University </w:t>
      </w:r>
      <w:r w:rsidR="00703339">
        <w:rPr>
          <w:rFonts w:ascii="Arial" w:hAnsi="Arial" w:cs="Arial"/>
          <w:sz w:val="22"/>
          <w:szCs w:val="22"/>
        </w:rPr>
        <w:t>will set the maximum</w:t>
      </w:r>
      <w:r w:rsidRPr="00636A6B">
        <w:rPr>
          <w:rFonts w:ascii="Arial" w:hAnsi="Arial" w:cs="Arial"/>
          <w:sz w:val="22"/>
          <w:szCs w:val="22"/>
        </w:rPr>
        <w:t xml:space="preserve"> tuition fee</w:t>
      </w:r>
      <w:r w:rsidR="0077511D">
        <w:rPr>
          <w:rFonts w:ascii="Arial" w:hAnsi="Arial" w:cs="Arial"/>
          <w:sz w:val="22"/>
          <w:szCs w:val="22"/>
        </w:rPr>
        <w:t xml:space="preserve"> </w:t>
      </w:r>
      <w:r w:rsidR="00194E57">
        <w:rPr>
          <w:rFonts w:ascii="Arial" w:hAnsi="Arial" w:cs="Arial"/>
          <w:sz w:val="22"/>
          <w:szCs w:val="22"/>
        </w:rPr>
        <w:t xml:space="preserve">(£9,250) </w:t>
      </w:r>
      <w:r w:rsidR="000361F1" w:rsidRPr="00636A6B">
        <w:rPr>
          <w:rFonts w:ascii="Arial" w:hAnsi="Arial" w:cs="Arial"/>
          <w:sz w:val="22"/>
          <w:szCs w:val="22"/>
        </w:rPr>
        <w:t>for all full-time undergraduate courses for Home/EU students</w:t>
      </w:r>
      <w:r w:rsidR="00194E57">
        <w:rPr>
          <w:rFonts w:ascii="Arial" w:hAnsi="Arial" w:cs="Arial"/>
          <w:sz w:val="22"/>
          <w:szCs w:val="22"/>
        </w:rPr>
        <w:t>.</w:t>
      </w:r>
      <w:r w:rsidR="0077511D" w:rsidRPr="00636A6B" w:rsidDel="000361F1">
        <w:rPr>
          <w:rFonts w:ascii="Arial" w:hAnsi="Arial" w:cs="Arial"/>
          <w:sz w:val="22"/>
          <w:szCs w:val="22"/>
        </w:rPr>
        <w:t xml:space="preserve"> </w:t>
      </w:r>
      <w:r w:rsidR="00703339">
        <w:rPr>
          <w:rFonts w:ascii="Arial" w:hAnsi="Arial" w:cs="Arial"/>
          <w:sz w:val="22"/>
          <w:szCs w:val="22"/>
        </w:rPr>
        <w:t xml:space="preserve"> </w:t>
      </w:r>
      <w:r w:rsidRPr="00636A6B">
        <w:rPr>
          <w:rFonts w:ascii="Arial" w:hAnsi="Arial" w:cs="Arial"/>
          <w:sz w:val="22"/>
          <w:szCs w:val="22"/>
        </w:rPr>
        <w:t xml:space="preserve">This is reflective of the high quality of education provided, and the high cost of study within the art, design, media and performance subject areas.  The full-time fee will be held at this level for the duration of the course of study for continuing students.  Students who intermit, or who otherwise take a break from their studies, will be charged the fee applicable to the cohort which they join. </w:t>
      </w:r>
    </w:p>
    <w:p w14:paraId="41DADA64" w14:textId="77777777" w:rsidR="00D64743" w:rsidRPr="00636A6B" w:rsidRDefault="00D64743" w:rsidP="00B6682A">
      <w:pPr>
        <w:pStyle w:val="NormalWeb"/>
        <w:spacing w:before="0" w:beforeAutospacing="0" w:after="0" w:afterAutospacing="0"/>
        <w:ind w:left="720" w:hanging="720"/>
        <w:rPr>
          <w:rFonts w:ascii="Arial" w:hAnsi="Arial" w:cs="Arial"/>
          <w:sz w:val="22"/>
          <w:szCs w:val="22"/>
        </w:rPr>
      </w:pPr>
    </w:p>
    <w:p w14:paraId="03F907DF" w14:textId="40D0216D" w:rsidR="00D64743" w:rsidRPr="00636A6B" w:rsidRDefault="00D64743" w:rsidP="004000EA">
      <w:pPr>
        <w:pStyle w:val="NormalWeb"/>
        <w:spacing w:before="0" w:beforeAutospacing="0" w:after="0" w:afterAutospacing="0"/>
        <w:ind w:left="720" w:hanging="720"/>
        <w:rPr>
          <w:rFonts w:ascii="Arial" w:hAnsi="Arial" w:cs="Arial"/>
          <w:sz w:val="22"/>
          <w:szCs w:val="22"/>
        </w:rPr>
      </w:pPr>
      <w:r w:rsidRPr="00636A6B">
        <w:rPr>
          <w:rFonts w:ascii="Arial" w:hAnsi="Arial" w:cs="Arial"/>
          <w:sz w:val="22"/>
          <w:szCs w:val="22"/>
        </w:rPr>
        <w:t>2.3</w:t>
      </w:r>
      <w:r w:rsidRPr="00636A6B">
        <w:rPr>
          <w:rFonts w:ascii="Arial" w:hAnsi="Arial" w:cs="Arial"/>
          <w:sz w:val="22"/>
          <w:szCs w:val="22"/>
        </w:rPr>
        <w:tab/>
      </w:r>
      <w:r w:rsidR="00FC3180" w:rsidRPr="00A54C98">
        <w:rPr>
          <w:rFonts w:ascii="Arial" w:hAnsi="Arial" w:cs="Arial"/>
          <w:sz w:val="22"/>
          <w:szCs w:val="22"/>
        </w:rPr>
        <w:t>The</w:t>
      </w:r>
      <w:r w:rsidR="00FC3180">
        <w:rPr>
          <w:rFonts w:ascii="Arial" w:hAnsi="Arial" w:cs="Arial"/>
          <w:sz w:val="22"/>
          <w:szCs w:val="22"/>
        </w:rPr>
        <w:t xml:space="preserve"> University does not intend to recruit any part-time undergraduate students in 2017/18, although in the event that a student did study for a proportion of the full-time diet, they would be charged a </w:t>
      </w:r>
      <w:proofErr w:type="gramStart"/>
      <w:r w:rsidRPr="00A54C98">
        <w:rPr>
          <w:rFonts w:ascii="Arial" w:hAnsi="Arial" w:cs="Arial"/>
          <w:sz w:val="22"/>
          <w:szCs w:val="22"/>
        </w:rPr>
        <w:t xml:space="preserve">fee  </w:t>
      </w:r>
      <w:r w:rsidR="008019FA" w:rsidRPr="00A54C98">
        <w:rPr>
          <w:rFonts w:ascii="Arial" w:hAnsi="Arial" w:cs="Arial"/>
          <w:sz w:val="22"/>
          <w:szCs w:val="22"/>
        </w:rPr>
        <w:t>was</w:t>
      </w:r>
      <w:proofErr w:type="gramEnd"/>
      <w:r w:rsidRPr="00A54C98">
        <w:rPr>
          <w:rFonts w:ascii="Arial" w:hAnsi="Arial" w:cs="Arial"/>
          <w:sz w:val="22"/>
          <w:szCs w:val="22"/>
        </w:rPr>
        <w:t xml:space="preserve"> calculated pro rata</w:t>
      </w:r>
      <w:r w:rsidRPr="00636A6B">
        <w:rPr>
          <w:rFonts w:ascii="Arial" w:hAnsi="Arial" w:cs="Arial"/>
          <w:sz w:val="22"/>
          <w:szCs w:val="22"/>
        </w:rPr>
        <w:t xml:space="preserve">.  </w:t>
      </w:r>
    </w:p>
    <w:p w14:paraId="03AFABD0" w14:textId="77777777" w:rsidR="00D64743" w:rsidRPr="00636A6B" w:rsidRDefault="00D64743">
      <w:pPr>
        <w:ind w:left="720" w:hanging="720"/>
        <w:rPr>
          <w:rFonts w:ascii="Arial" w:hAnsi="Arial" w:cs="Arial"/>
          <w:sz w:val="22"/>
          <w:szCs w:val="22"/>
        </w:rPr>
      </w:pPr>
    </w:p>
    <w:p w14:paraId="055F0E14" w14:textId="14DF63EE" w:rsidR="00D64743" w:rsidRPr="00636A6B" w:rsidRDefault="00D64743" w:rsidP="006C6A4F">
      <w:pPr>
        <w:ind w:left="720" w:hanging="720"/>
        <w:rPr>
          <w:rFonts w:ascii="Arial" w:hAnsi="Arial" w:cs="Arial"/>
          <w:sz w:val="22"/>
          <w:szCs w:val="22"/>
        </w:rPr>
      </w:pPr>
      <w:r w:rsidRPr="00636A6B">
        <w:rPr>
          <w:rFonts w:ascii="Arial" w:hAnsi="Arial" w:cs="Arial"/>
          <w:sz w:val="22"/>
          <w:szCs w:val="22"/>
        </w:rPr>
        <w:t>2.</w:t>
      </w:r>
      <w:r w:rsidR="003D61C0" w:rsidRPr="00636A6B">
        <w:rPr>
          <w:rFonts w:ascii="Arial" w:hAnsi="Arial" w:cs="Arial"/>
          <w:sz w:val="22"/>
          <w:szCs w:val="22"/>
        </w:rPr>
        <w:t>4</w:t>
      </w:r>
      <w:r w:rsidRPr="00636A6B">
        <w:rPr>
          <w:rFonts w:ascii="Arial" w:hAnsi="Arial" w:cs="Arial"/>
          <w:sz w:val="22"/>
          <w:szCs w:val="22"/>
        </w:rPr>
        <w:tab/>
        <w:t xml:space="preserve">The arrangements described below apply to any student entering the Arts University in </w:t>
      </w:r>
      <w:r w:rsidR="005B1423">
        <w:rPr>
          <w:rFonts w:ascii="Arial" w:hAnsi="Arial" w:cs="Arial"/>
          <w:sz w:val="22"/>
          <w:szCs w:val="22"/>
        </w:rPr>
        <w:t>2017/18</w:t>
      </w:r>
      <w:r w:rsidRPr="00636A6B">
        <w:rPr>
          <w:rFonts w:ascii="Arial" w:hAnsi="Arial" w:cs="Arial"/>
          <w:sz w:val="22"/>
          <w:szCs w:val="22"/>
        </w:rPr>
        <w:t>, or returning from a period of intermission from their course</w:t>
      </w:r>
      <w:r w:rsidR="00E5388C" w:rsidRPr="00636A6B">
        <w:rPr>
          <w:rFonts w:ascii="Arial" w:hAnsi="Arial" w:cs="Arial"/>
          <w:sz w:val="22"/>
          <w:szCs w:val="22"/>
        </w:rPr>
        <w:t xml:space="preserve"> having commenced after 1 August 2012</w:t>
      </w:r>
      <w:r w:rsidRPr="00636A6B">
        <w:rPr>
          <w:rFonts w:ascii="Arial" w:hAnsi="Arial" w:cs="Arial"/>
          <w:sz w:val="22"/>
          <w:szCs w:val="22"/>
        </w:rPr>
        <w:t xml:space="preserve">.  This includes any student who holds a deferred entry from </w:t>
      </w:r>
      <w:r w:rsidR="00DA3764">
        <w:rPr>
          <w:rFonts w:ascii="Arial" w:hAnsi="Arial" w:cs="Arial"/>
          <w:sz w:val="22"/>
          <w:szCs w:val="22"/>
        </w:rPr>
        <w:t>2016/17.</w:t>
      </w:r>
    </w:p>
    <w:p w14:paraId="2AABBBA1" w14:textId="77777777" w:rsidR="00D64743" w:rsidRPr="00636A6B" w:rsidRDefault="00D64743">
      <w:pPr>
        <w:ind w:left="720" w:hanging="720"/>
        <w:rPr>
          <w:rFonts w:ascii="Arial" w:hAnsi="Arial" w:cs="Arial"/>
          <w:sz w:val="22"/>
          <w:szCs w:val="22"/>
        </w:rPr>
      </w:pPr>
    </w:p>
    <w:p w14:paraId="1949E954" w14:textId="77777777" w:rsidR="00E5388C" w:rsidRPr="00636A6B" w:rsidRDefault="003D61C0" w:rsidP="00E5388C">
      <w:pPr>
        <w:ind w:left="709" w:hanging="709"/>
        <w:rPr>
          <w:rFonts w:ascii="Arial" w:hAnsi="Arial" w:cs="Arial"/>
          <w:sz w:val="22"/>
          <w:szCs w:val="22"/>
        </w:rPr>
      </w:pPr>
      <w:r w:rsidRPr="00636A6B">
        <w:rPr>
          <w:rFonts w:ascii="Arial" w:hAnsi="Arial" w:cs="Arial"/>
          <w:sz w:val="22"/>
          <w:szCs w:val="22"/>
        </w:rPr>
        <w:t>2.5</w:t>
      </w:r>
      <w:r w:rsidR="00E5388C" w:rsidRPr="00636A6B">
        <w:rPr>
          <w:rFonts w:ascii="Arial" w:hAnsi="Arial" w:cs="Arial"/>
          <w:sz w:val="22"/>
          <w:szCs w:val="22"/>
        </w:rPr>
        <w:tab/>
        <w:t xml:space="preserve">Any students who joined their course before 2012/13 but who are still progressing, for example following intermission, will be unaffected by this Access Agreement.  The arrangements outlined in our Access Agreement for 2011/12 will apply to all such students, irrespective of their year of study.  It should be noted that a student is only entitled to specific benefits once in each level of full-time study.  </w:t>
      </w:r>
    </w:p>
    <w:p w14:paraId="43890D30" w14:textId="77777777" w:rsidR="00E5388C" w:rsidRPr="00636A6B" w:rsidRDefault="00E5388C" w:rsidP="00E5388C">
      <w:pPr>
        <w:ind w:left="709" w:hanging="709"/>
        <w:rPr>
          <w:rFonts w:ascii="Arial" w:hAnsi="Arial" w:cs="Arial"/>
          <w:sz w:val="22"/>
          <w:szCs w:val="22"/>
        </w:rPr>
      </w:pPr>
    </w:p>
    <w:p w14:paraId="7BCBC3D3" w14:textId="76ABFD02" w:rsidR="00E5388C" w:rsidRPr="00636A6B" w:rsidRDefault="003D61C0" w:rsidP="00E5388C">
      <w:pPr>
        <w:ind w:left="709" w:hanging="709"/>
        <w:rPr>
          <w:rFonts w:ascii="Arial" w:hAnsi="Arial" w:cs="Arial"/>
          <w:sz w:val="22"/>
          <w:szCs w:val="22"/>
        </w:rPr>
      </w:pPr>
      <w:r w:rsidRPr="00636A6B">
        <w:rPr>
          <w:rFonts w:ascii="Arial" w:hAnsi="Arial" w:cs="Arial"/>
          <w:sz w:val="22"/>
          <w:szCs w:val="22"/>
        </w:rPr>
        <w:t>2.6</w:t>
      </w:r>
      <w:r w:rsidRPr="00636A6B">
        <w:rPr>
          <w:rFonts w:ascii="Arial" w:hAnsi="Arial" w:cs="Arial"/>
          <w:sz w:val="22"/>
          <w:szCs w:val="22"/>
        </w:rPr>
        <w:tab/>
      </w:r>
      <w:r w:rsidR="00E5388C" w:rsidRPr="00636A6B">
        <w:rPr>
          <w:rFonts w:ascii="Arial" w:hAnsi="Arial" w:cs="Arial"/>
          <w:sz w:val="22"/>
          <w:szCs w:val="22"/>
        </w:rPr>
        <w:t>AUB students who are on an Erasmus or other international exchange are covered by the terms of this Access Agreement.</w:t>
      </w:r>
      <w:r w:rsidR="00C56FB2" w:rsidRPr="00636A6B">
        <w:rPr>
          <w:rFonts w:ascii="Arial" w:hAnsi="Arial" w:cs="Arial"/>
          <w:sz w:val="22"/>
          <w:szCs w:val="22"/>
        </w:rPr>
        <w:t xml:space="preserve">  During a year abroad the fee </w:t>
      </w:r>
      <w:r w:rsidR="00C56FB2" w:rsidRPr="00636A6B">
        <w:rPr>
          <w:rFonts w:ascii="Arial" w:hAnsi="Arial" w:cs="Arial"/>
          <w:sz w:val="22"/>
          <w:szCs w:val="22"/>
        </w:rPr>
        <w:lastRenderedPageBreak/>
        <w:t xml:space="preserve">for </w:t>
      </w:r>
      <w:r w:rsidR="005B1423">
        <w:rPr>
          <w:rFonts w:ascii="Arial" w:hAnsi="Arial" w:cs="Arial"/>
          <w:sz w:val="22"/>
          <w:szCs w:val="22"/>
        </w:rPr>
        <w:t>2017/18</w:t>
      </w:r>
      <w:r w:rsidR="00C56FB2" w:rsidRPr="00636A6B">
        <w:rPr>
          <w:rFonts w:ascii="Arial" w:hAnsi="Arial" w:cs="Arial"/>
          <w:sz w:val="22"/>
          <w:szCs w:val="22"/>
        </w:rPr>
        <w:t xml:space="preserve"> entrants will </w:t>
      </w:r>
      <w:r w:rsidR="00C56FB2" w:rsidRPr="00A54C98">
        <w:rPr>
          <w:rFonts w:ascii="Arial" w:hAnsi="Arial" w:cs="Arial"/>
          <w:sz w:val="22"/>
          <w:szCs w:val="22"/>
        </w:rPr>
        <w:t xml:space="preserve">be </w:t>
      </w:r>
      <w:r w:rsidR="00194E57">
        <w:rPr>
          <w:rFonts w:ascii="Arial" w:hAnsi="Arial" w:cs="Arial"/>
          <w:sz w:val="22"/>
          <w:szCs w:val="22"/>
        </w:rPr>
        <w:t>£1,385</w:t>
      </w:r>
      <w:r w:rsidR="00C56FB2" w:rsidRPr="00A54C98">
        <w:rPr>
          <w:rFonts w:ascii="Arial" w:hAnsi="Arial" w:cs="Arial"/>
          <w:sz w:val="22"/>
          <w:szCs w:val="22"/>
        </w:rPr>
        <w:t>.</w:t>
      </w:r>
      <w:r w:rsidR="00E5388C" w:rsidRPr="00636A6B">
        <w:rPr>
          <w:rFonts w:ascii="Arial" w:hAnsi="Arial" w:cs="Arial"/>
          <w:sz w:val="22"/>
          <w:szCs w:val="22"/>
        </w:rPr>
        <w:t xml:space="preserve">  Incoming students to AUB, who are enrolled for an award at another institution, are excluded from the terms of this Access Agreement.  </w:t>
      </w:r>
    </w:p>
    <w:p w14:paraId="53246A3D" w14:textId="77777777" w:rsidR="00E5388C" w:rsidRPr="00636A6B" w:rsidRDefault="00E5388C" w:rsidP="00E5388C">
      <w:pPr>
        <w:autoSpaceDE w:val="0"/>
        <w:autoSpaceDN w:val="0"/>
        <w:adjustRightInd w:val="0"/>
        <w:rPr>
          <w:rFonts w:ascii="Arial" w:hAnsi="Arial" w:cs="Arial"/>
          <w:b/>
          <w:sz w:val="22"/>
          <w:szCs w:val="22"/>
        </w:rPr>
      </w:pPr>
    </w:p>
    <w:p w14:paraId="370C9847" w14:textId="77777777" w:rsidR="00E5388C" w:rsidRPr="00636A6B" w:rsidRDefault="003D61C0" w:rsidP="00E5388C">
      <w:pPr>
        <w:ind w:left="709" w:hanging="709"/>
        <w:rPr>
          <w:rFonts w:ascii="Arial" w:hAnsi="Arial" w:cs="Arial"/>
          <w:sz w:val="22"/>
          <w:szCs w:val="22"/>
        </w:rPr>
      </w:pPr>
      <w:r w:rsidRPr="00636A6B">
        <w:rPr>
          <w:rFonts w:ascii="Arial" w:hAnsi="Arial" w:cs="Arial"/>
          <w:sz w:val="22"/>
          <w:szCs w:val="22"/>
        </w:rPr>
        <w:t>2</w:t>
      </w:r>
      <w:r w:rsidR="00E5388C" w:rsidRPr="00636A6B">
        <w:rPr>
          <w:rFonts w:ascii="Arial" w:hAnsi="Arial" w:cs="Arial"/>
          <w:sz w:val="22"/>
          <w:szCs w:val="22"/>
        </w:rPr>
        <w:t>.7</w:t>
      </w:r>
      <w:r w:rsidR="00E5388C" w:rsidRPr="00636A6B">
        <w:rPr>
          <w:rFonts w:ascii="Arial" w:hAnsi="Arial" w:cs="Arial"/>
          <w:sz w:val="22"/>
          <w:szCs w:val="22"/>
        </w:rPr>
        <w:tab/>
        <w:t xml:space="preserve">Students who enrol on the </w:t>
      </w:r>
      <w:proofErr w:type="spellStart"/>
      <w:r w:rsidR="00E5388C" w:rsidRPr="00636A6B">
        <w:rPr>
          <w:rFonts w:ascii="Arial" w:hAnsi="Arial" w:cs="Arial"/>
          <w:sz w:val="22"/>
          <w:szCs w:val="22"/>
        </w:rPr>
        <w:t>MArch</w:t>
      </w:r>
      <w:proofErr w:type="spellEnd"/>
      <w:r w:rsidR="00E5388C" w:rsidRPr="00636A6B">
        <w:rPr>
          <w:rFonts w:ascii="Arial" w:hAnsi="Arial" w:cs="Arial"/>
          <w:sz w:val="22"/>
          <w:szCs w:val="22"/>
        </w:rPr>
        <w:t xml:space="preserve"> Architecture award (RIBA Part II) are eligible to make applications to the Hardship Fund, but are otherwise excluded from the terms of this Access Agreement.  </w:t>
      </w:r>
    </w:p>
    <w:p w14:paraId="793AA7C4" w14:textId="77777777" w:rsidR="00E5388C" w:rsidRPr="00636A6B" w:rsidRDefault="00E5388C">
      <w:pPr>
        <w:ind w:left="720" w:hanging="720"/>
        <w:rPr>
          <w:rFonts w:ascii="Arial" w:hAnsi="Arial" w:cs="Arial"/>
          <w:sz w:val="22"/>
          <w:szCs w:val="22"/>
        </w:rPr>
      </w:pPr>
    </w:p>
    <w:p w14:paraId="5A013D5F" w14:textId="3B5DD171" w:rsidR="00D64743" w:rsidRPr="00636A6B" w:rsidRDefault="003D61C0" w:rsidP="00346292">
      <w:pPr>
        <w:pStyle w:val="NormalWeb"/>
        <w:spacing w:before="0" w:beforeAutospacing="0" w:after="0" w:afterAutospacing="0"/>
        <w:ind w:left="720" w:hanging="720"/>
        <w:rPr>
          <w:rFonts w:ascii="Arial" w:hAnsi="Arial" w:cs="Arial"/>
          <w:sz w:val="22"/>
          <w:szCs w:val="22"/>
        </w:rPr>
      </w:pPr>
      <w:r w:rsidRPr="00636A6B">
        <w:rPr>
          <w:rFonts w:ascii="Arial" w:hAnsi="Arial" w:cs="Arial"/>
          <w:sz w:val="22"/>
          <w:szCs w:val="22"/>
        </w:rPr>
        <w:t>2.8</w:t>
      </w:r>
      <w:r w:rsidRPr="00636A6B">
        <w:rPr>
          <w:rFonts w:ascii="Arial" w:hAnsi="Arial" w:cs="Arial"/>
          <w:sz w:val="22"/>
          <w:szCs w:val="22"/>
        </w:rPr>
        <w:tab/>
      </w:r>
      <w:r w:rsidR="00E5388C" w:rsidRPr="00636A6B">
        <w:rPr>
          <w:rFonts w:ascii="Arial" w:hAnsi="Arial" w:cs="Arial"/>
          <w:sz w:val="22"/>
          <w:szCs w:val="22"/>
        </w:rPr>
        <w:t>The provisions of this Access Agreement are not applicable to students who are enrolled, but not registered for an AUB award.</w:t>
      </w:r>
    </w:p>
    <w:p w14:paraId="7C9C421F" w14:textId="77777777" w:rsidR="00E5388C" w:rsidRPr="00636A6B" w:rsidRDefault="00E5388C">
      <w:pPr>
        <w:ind w:left="720" w:hanging="720"/>
        <w:rPr>
          <w:rFonts w:ascii="Arial" w:hAnsi="Arial" w:cs="Arial"/>
          <w:sz w:val="22"/>
          <w:szCs w:val="22"/>
        </w:rPr>
      </w:pPr>
    </w:p>
    <w:p w14:paraId="11A18C96" w14:textId="77777777" w:rsidR="00D64743" w:rsidRPr="00636A6B" w:rsidRDefault="00D64743">
      <w:pPr>
        <w:pStyle w:val="Heading1"/>
        <w:rPr>
          <w:rFonts w:ascii="Arial" w:hAnsi="Arial" w:cs="Arial"/>
          <w:sz w:val="22"/>
          <w:szCs w:val="22"/>
        </w:rPr>
      </w:pPr>
      <w:r w:rsidRPr="00636A6B">
        <w:rPr>
          <w:rFonts w:ascii="Arial" w:hAnsi="Arial" w:cs="Arial"/>
          <w:sz w:val="22"/>
          <w:szCs w:val="22"/>
        </w:rPr>
        <w:t>3.0</w:t>
      </w:r>
      <w:r w:rsidRPr="00636A6B">
        <w:rPr>
          <w:rFonts w:ascii="Arial" w:hAnsi="Arial" w:cs="Arial"/>
          <w:sz w:val="22"/>
          <w:szCs w:val="22"/>
        </w:rPr>
        <w:tab/>
        <w:t>Expenditure on additional access measures</w:t>
      </w:r>
    </w:p>
    <w:p w14:paraId="7D9B0A90" w14:textId="77777777" w:rsidR="00D64743" w:rsidRPr="00636A6B" w:rsidRDefault="00D64743">
      <w:pPr>
        <w:rPr>
          <w:rFonts w:ascii="Arial" w:hAnsi="Arial" w:cs="Arial"/>
          <w:sz w:val="22"/>
          <w:szCs w:val="22"/>
        </w:rPr>
      </w:pPr>
    </w:p>
    <w:p w14:paraId="3FF13FBB" w14:textId="77777777" w:rsidR="00D64743" w:rsidRPr="00636A6B" w:rsidRDefault="00D64743">
      <w:pPr>
        <w:pStyle w:val="BodyTextIndent"/>
        <w:rPr>
          <w:rFonts w:ascii="Arial" w:hAnsi="Arial" w:cs="Arial"/>
          <w:sz w:val="22"/>
          <w:szCs w:val="22"/>
        </w:rPr>
      </w:pPr>
      <w:r w:rsidRPr="00636A6B">
        <w:rPr>
          <w:rFonts w:ascii="Arial" w:hAnsi="Arial" w:cs="Arial"/>
          <w:sz w:val="22"/>
          <w:szCs w:val="22"/>
        </w:rPr>
        <w:t>3.1</w:t>
      </w:r>
      <w:r w:rsidRPr="00636A6B">
        <w:rPr>
          <w:rFonts w:ascii="Arial" w:hAnsi="Arial" w:cs="Arial"/>
          <w:sz w:val="22"/>
          <w:szCs w:val="22"/>
        </w:rPr>
        <w:tab/>
        <w:t>The University notes that it has been successful in attracting and retaining students from under-represented groups over the last five years.  It is a specialist, selecting institution, and its catchment area comprises regions where the proportion of non-traditional learners is lower than the national average (primarily, the south-west and south-east).</w:t>
      </w:r>
    </w:p>
    <w:p w14:paraId="2526C7DF" w14:textId="77777777" w:rsidR="00D64743" w:rsidRPr="00636A6B" w:rsidRDefault="00D64743">
      <w:pPr>
        <w:pStyle w:val="BodyTextIndent"/>
        <w:rPr>
          <w:rFonts w:ascii="Arial" w:hAnsi="Arial" w:cs="Arial"/>
          <w:sz w:val="22"/>
          <w:szCs w:val="22"/>
        </w:rPr>
      </w:pPr>
    </w:p>
    <w:p w14:paraId="5BCE6ECE" w14:textId="6A54213B" w:rsidR="00D64743" w:rsidRPr="00636A6B" w:rsidRDefault="00D64743">
      <w:pPr>
        <w:pStyle w:val="BodyTextIndent"/>
        <w:rPr>
          <w:rFonts w:ascii="Arial" w:hAnsi="Arial" w:cs="Arial"/>
          <w:sz w:val="22"/>
          <w:szCs w:val="22"/>
        </w:rPr>
      </w:pPr>
      <w:r w:rsidRPr="00636A6B">
        <w:rPr>
          <w:rFonts w:ascii="Arial" w:hAnsi="Arial" w:cs="Arial"/>
          <w:sz w:val="22"/>
          <w:szCs w:val="22"/>
        </w:rPr>
        <w:t>3.2</w:t>
      </w:r>
      <w:r w:rsidRPr="00636A6B">
        <w:rPr>
          <w:rFonts w:ascii="Arial" w:hAnsi="Arial" w:cs="Arial"/>
          <w:sz w:val="22"/>
          <w:szCs w:val="22"/>
        </w:rPr>
        <w:tab/>
      </w:r>
      <w:r w:rsidR="008B518E" w:rsidRPr="0077511D">
        <w:rPr>
          <w:rFonts w:ascii="Arial" w:hAnsi="Arial" w:cs="Arial"/>
          <w:sz w:val="22"/>
          <w:szCs w:val="22"/>
        </w:rPr>
        <w:t>O</w:t>
      </w:r>
      <w:r w:rsidRPr="0077511D">
        <w:rPr>
          <w:rFonts w:ascii="Arial" w:hAnsi="Arial" w:cs="Arial"/>
          <w:sz w:val="22"/>
          <w:szCs w:val="22"/>
        </w:rPr>
        <w:t xml:space="preserve">ver </w:t>
      </w:r>
      <w:r w:rsidR="008B518E" w:rsidRPr="0077511D">
        <w:rPr>
          <w:rFonts w:ascii="Arial" w:hAnsi="Arial" w:cs="Arial"/>
          <w:sz w:val="22"/>
          <w:szCs w:val="22"/>
        </w:rPr>
        <w:t>32</w:t>
      </w:r>
      <w:r w:rsidRPr="0077511D">
        <w:rPr>
          <w:rFonts w:ascii="Arial" w:hAnsi="Arial" w:cs="Arial"/>
          <w:sz w:val="22"/>
          <w:szCs w:val="22"/>
        </w:rPr>
        <w:t>%</w:t>
      </w:r>
      <w:r w:rsidRPr="00636A6B">
        <w:rPr>
          <w:rFonts w:ascii="Arial" w:hAnsi="Arial" w:cs="Arial"/>
          <w:sz w:val="22"/>
          <w:szCs w:val="22"/>
        </w:rPr>
        <w:t xml:space="preserve"> of AUB students are from groups which are historically under-represented in higher education.  We perform well against challenging benchmarks, especially in relation to overall student retention, and the enrolment of students in receipt of the Disabled Students’ Allowance; internal monitoring confirms the success of this work.  We aim to maintain our current strong performance, and to secure improvements in those areas where achievement has been less strong.</w:t>
      </w:r>
    </w:p>
    <w:p w14:paraId="197DC8E7" w14:textId="77777777" w:rsidR="00D64743" w:rsidRPr="00636A6B" w:rsidRDefault="00D64743">
      <w:pPr>
        <w:pStyle w:val="BodyTextIndent"/>
        <w:rPr>
          <w:rFonts w:ascii="Arial" w:hAnsi="Arial" w:cs="Arial"/>
          <w:sz w:val="22"/>
          <w:szCs w:val="22"/>
        </w:rPr>
      </w:pPr>
    </w:p>
    <w:p w14:paraId="1290AAA6" w14:textId="18CD83E9" w:rsidR="00E91C79" w:rsidRDefault="00D64743" w:rsidP="00E91C79">
      <w:pPr>
        <w:pStyle w:val="BodyTextIndent"/>
        <w:rPr>
          <w:rFonts w:ascii="Arial" w:hAnsi="Arial" w:cs="Arial"/>
          <w:szCs w:val="20"/>
        </w:rPr>
      </w:pPr>
      <w:r w:rsidRPr="00636A6B">
        <w:rPr>
          <w:rFonts w:ascii="Arial" w:hAnsi="Arial" w:cs="Arial"/>
          <w:sz w:val="22"/>
          <w:szCs w:val="22"/>
        </w:rPr>
        <w:t>3.3</w:t>
      </w:r>
      <w:r w:rsidRPr="00636A6B">
        <w:rPr>
          <w:rFonts w:ascii="Arial" w:hAnsi="Arial" w:cs="Arial"/>
          <w:sz w:val="22"/>
          <w:szCs w:val="22"/>
        </w:rPr>
        <w:tab/>
      </w:r>
      <w:r w:rsidR="00E84ED5" w:rsidRPr="00636A6B">
        <w:rPr>
          <w:rFonts w:ascii="Arial" w:hAnsi="Arial" w:cs="Arial"/>
          <w:sz w:val="22"/>
          <w:szCs w:val="22"/>
        </w:rPr>
        <w:t xml:space="preserve">In </w:t>
      </w:r>
      <w:r w:rsidR="005B1423">
        <w:rPr>
          <w:rFonts w:ascii="Arial" w:hAnsi="Arial" w:cs="Arial"/>
          <w:sz w:val="22"/>
          <w:szCs w:val="22"/>
        </w:rPr>
        <w:t>2017/18</w:t>
      </w:r>
      <w:r w:rsidR="00E84ED5" w:rsidRPr="00636A6B">
        <w:rPr>
          <w:rFonts w:ascii="Arial" w:hAnsi="Arial" w:cs="Arial"/>
          <w:sz w:val="22"/>
          <w:szCs w:val="22"/>
        </w:rPr>
        <w:t>, all full-time students on a three-year course will be on the 2012 fees regime.  We acknowledge that there will be some part-time students, and some students progressing from entry in 2011/12 who have intermitted their studies.  However, the vast majority of students will be pa</w:t>
      </w:r>
      <w:r w:rsidR="000C635D" w:rsidRPr="00636A6B">
        <w:rPr>
          <w:rFonts w:ascii="Arial" w:hAnsi="Arial" w:cs="Arial"/>
          <w:sz w:val="22"/>
          <w:szCs w:val="22"/>
        </w:rPr>
        <w:t>ying the higher “variable” fees.</w:t>
      </w:r>
      <w:r w:rsidR="00E84ED5" w:rsidRPr="00636A6B">
        <w:rPr>
          <w:rFonts w:ascii="Arial" w:hAnsi="Arial" w:cs="Arial"/>
          <w:sz w:val="22"/>
          <w:szCs w:val="22"/>
        </w:rPr>
        <w:t xml:space="preserve"> </w:t>
      </w:r>
      <w:r w:rsidR="00A73FB0" w:rsidRPr="00636A6B">
        <w:rPr>
          <w:rFonts w:ascii="Arial" w:hAnsi="Arial" w:cs="Arial"/>
          <w:sz w:val="22"/>
          <w:szCs w:val="22"/>
        </w:rPr>
        <w:t>The Arts University Bournemouth will commit a proportion of additional fee incom</w:t>
      </w:r>
      <w:r w:rsidR="003F1090" w:rsidRPr="00636A6B">
        <w:rPr>
          <w:rFonts w:ascii="Arial" w:hAnsi="Arial" w:cs="Arial"/>
          <w:sz w:val="22"/>
          <w:szCs w:val="22"/>
        </w:rPr>
        <w:t>e to additional access measures</w:t>
      </w:r>
      <w:r w:rsidR="00A73FB0" w:rsidRPr="00636A6B">
        <w:rPr>
          <w:rFonts w:ascii="Arial" w:hAnsi="Arial" w:cs="Arial"/>
          <w:sz w:val="22"/>
          <w:szCs w:val="22"/>
        </w:rPr>
        <w:t xml:space="preserve"> in the following areas:  investment in outreach, student success and progression </w:t>
      </w:r>
      <w:r w:rsidR="0030279E" w:rsidRPr="00636A6B">
        <w:rPr>
          <w:rFonts w:ascii="Arial" w:hAnsi="Arial" w:cs="Arial"/>
          <w:sz w:val="22"/>
          <w:szCs w:val="22"/>
        </w:rPr>
        <w:t xml:space="preserve">and </w:t>
      </w:r>
      <w:r w:rsidR="00A73FB0" w:rsidRPr="00636A6B">
        <w:rPr>
          <w:rFonts w:ascii="Arial" w:hAnsi="Arial" w:cs="Arial"/>
          <w:sz w:val="22"/>
          <w:szCs w:val="22"/>
        </w:rPr>
        <w:t xml:space="preserve">expenditure on financial support (inclusive of any expenditure allocated in the circumstances outlined in paragraph 1.6 above). </w:t>
      </w:r>
    </w:p>
    <w:p w14:paraId="428CAD66" w14:textId="77777777" w:rsidR="00E91C79" w:rsidRDefault="00E91C79" w:rsidP="00E91C79">
      <w:pPr>
        <w:pStyle w:val="BodyTextIndent"/>
        <w:rPr>
          <w:rFonts w:ascii="Arial" w:hAnsi="Arial" w:cs="Arial"/>
          <w:szCs w:val="20"/>
        </w:rPr>
      </w:pPr>
    </w:p>
    <w:p w14:paraId="3FBE50CC" w14:textId="060E797E" w:rsidR="00E91C79" w:rsidRPr="0091796D" w:rsidRDefault="00E91C79" w:rsidP="00E91C79">
      <w:pPr>
        <w:pStyle w:val="BodyTextIndent"/>
        <w:rPr>
          <w:rFonts w:ascii="Arial" w:hAnsi="Arial" w:cs="Arial"/>
          <w:sz w:val="22"/>
          <w:szCs w:val="22"/>
        </w:rPr>
      </w:pPr>
      <w:r w:rsidRPr="0091796D">
        <w:rPr>
          <w:rFonts w:ascii="Arial" w:hAnsi="Arial" w:cs="Arial"/>
          <w:sz w:val="22"/>
          <w:szCs w:val="22"/>
        </w:rPr>
        <w:t>3.4</w:t>
      </w:r>
      <w:r w:rsidRPr="0091796D">
        <w:rPr>
          <w:rFonts w:ascii="Arial" w:hAnsi="Arial" w:cs="Arial"/>
          <w:sz w:val="22"/>
          <w:szCs w:val="22"/>
        </w:rPr>
        <w:tab/>
        <w:t xml:space="preserve">Based on an analysis of the cohorts at the University in recent years, and taking into account our analysis of the operation of the Agreement, the University estimates that around </w:t>
      </w:r>
      <w:r w:rsidRPr="00B846C3">
        <w:rPr>
          <w:rFonts w:ascii="Arial" w:hAnsi="Arial" w:cs="Arial"/>
          <w:sz w:val="22"/>
          <w:szCs w:val="22"/>
        </w:rPr>
        <w:t>19.5%</w:t>
      </w:r>
      <w:r w:rsidRPr="0091796D">
        <w:rPr>
          <w:rFonts w:ascii="Arial" w:hAnsi="Arial" w:cs="Arial"/>
          <w:sz w:val="22"/>
          <w:szCs w:val="22"/>
        </w:rPr>
        <w:t xml:space="preserve"> of its additional income is dedicated to promoting access to under-represented groups. </w:t>
      </w:r>
    </w:p>
    <w:p w14:paraId="1BD03171" w14:textId="2C81E1B6" w:rsidR="00D64743" w:rsidRPr="00636A6B" w:rsidRDefault="00A73FB0" w:rsidP="00E91C79">
      <w:pPr>
        <w:pStyle w:val="BodyTextIndent"/>
        <w:ind w:left="0" w:firstLine="0"/>
        <w:rPr>
          <w:rFonts w:ascii="Arial" w:hAnsi="Arial" w:cs="Arial"/>
          <w:sz w:val="22"/>
          <w:szCs w:val="22"/>
        </w:rPr>
      </w:pPr>
      <w:r w:rsidRPr="00636A6B">
        <w:rPr>
          <w:rFonts w:ascii="Arial" w:hAnsi="Arial" w:cs="Arial"/>
          <w:sz w:val="22"/>
          <w:szCs w:val="22"/>
        </w:rPr>
        <w:t xml:space="preserve">  </w:t>
      </w:r>
    </w:p>
    <w:p w14:paraId="1D0573F3" w14:textId="77777777" w:rsidR="00D64743" w:rsidRPr="00636A6B" w:rsidRDefault="00D64743">
      <w:pPr>
        <w:pStyle w:val="Heading1"/>
        <w:rPr>
          <w:rFonts w:ascii="Arial" w:hAnsi="Arial" w:cs="Arial"/>
          <w:sz w:val="22"/>
          <w:szCs w:val="22"/>
        </w:rPr>
      </w:pPr>
    </w:p>
    <w:p w14:paraId="753DF815" w14:textId="77777777" w:rsidR="00D64743" w:rsidRPr="00636A6B" w:rsidRDefault="00D64743" w:rsidP="00E36320">
      <w:pPr>
        <w:pStyle w:val="Heading1"/>
        <w:rPr>
          <w:rFonts w:ascii="Arial" w:hAnsi="Arial" w:cs="Arial"/>
          <w:sz w:val="22"/>
          <w:szCs w:val="22"/>
        </w:rPr>
      </w:pPr>
      <w:r w:rsidRPr="00636A6B">
        <w:rPr>
          <w:rFonts w:ascii="Arial" w:hAnsi="Arial" w:cs="Arial"/>
          <w:sz w:val="22"/>
          <w:szCs w:val="22"/>
        </w:rPr>
        <w:t>4.0</w:t>
      </w:r>
      <w:r w:rsidRPr="00636A6B">
        <w:rPr>
          <w:rFonts w:ascii="Arial" w:hAnsi="Arial" w:cs="Arial"/>
          <w:sz w:val="22"/>
          <w:szCs w:val="22"/>
        </w:rPr>
        <w:tab/>
        <w:t xml:space="preserve">Additional access measures </w:t>
      </w:r>
    </w:p>
    <w:p w14:paraId="6563306B" w14:textId="77777777" w:rsidR="00D64743" w:rsidRPr="00636A6B" w:rsidRDefault="00D64743" w:rsidP="00E36320">
      <w:pPr>
        <w:rPr>
          <w:rFonts w:ascii="Arial" w:hAnsi="Arial" w:cs="Arial"/>
          <w:sz w:val="22"/>
          <w:szCs w:val="22"/>
        </w:rPr>
      </w:pPr>
    </w:p>
    <w:p w14:paraId="29455D34" w14:textId="77777777" w:rsidR="00D64743" w:rsidRPr="00636A6B" w:rsidRDefault="00D64743" w:rsidP="00E36320">
      <w:pPr>
        <w:rPr>
          <w:rFonts w:ascii="Arial" w:hAnsi="Arial" w:cs="Arial"/>
          <w:sz w:val="22"/>
          <w:szCs w:val="22"/>
        </w:rPr>
      </w:pPr>
      <w:r w:rsidRPr="00636A6B">
        <w:rPr>
          <w:rFonts w:ascii="Arial" w:hAnsi="Arial" w:cs="Arial"/>
          <w:sz w:val="22"/>
          <w:szCs w:val="22"/>
        </w:rPr>
        <w:t>4.1</w:t>
      </w:r>
      <w:r w:rsidRPr="00636A6B">
        <w:rPr>
          <w:rFonts w:ascii="Arial" w:hAnsi="Arial" w:cs="Arial"/>
          <w:sz w:val="22"/>
          <w:szCs w:val="22"/>
        </w:rPr>
        <w:tab/>
      </w:r>
      <w:r w:rsidRPr="00636A6B">
        <w:rPr>
          <w:rFonts w:ascii="Arial" w:hAnsi="Arial" w:cs="Arial"/>
          <w:sz w:val="22"/>
          <w:szCs w:val="22"/>
          <w:u w:val="single"/>
        </w:rPr>
        <w:t>Outreach activity</w:t>
      </w:r>
      <w:r w:rsidRPr="00636A6B">
        <w:rPr>
          <w:rFonts w:ascii="Arial" w:hAnsi="Arial" w:cs="Arial"/>
          <w:sz w:val="22"/>
          <w:szCs w:val="22"/>
        </w:rPr>
        <w:t xml:space="preserve"> </w:t>
      </w:r>
    </w:p>
    <w:p w14:paraId="65154FAE" w14:textId="77777777" w:rsidR="00D64743" w:rsidRPr="00636A6B" w:rsidRDefault="00D64743" w:rsidP="00E36320">
      <w:pPr>
        <w:rPr>
          <w:rFonts w:ascii="Arial" w:hAnsi="Arial" w:cs="Arial"/>
          <w:sz w:val="22"/>
          <w:szCs w:val="22"/>
        </w:rPr>
      </w:pPr>
    </w:p>
    <w:p w14:paraId="7D9EC476" w14:textId="08D1D567" w:rsidR="00356271" w:rsidRPr="00636A6B" w:rsidRDefault="00D64743" w:rsidP="00CE02C9">
      <w:pPr>
        <w:pStyle w:val="Pa7"/>
        <w:spacing w:after="100"/>
        <w:ind w:left="709" w:hanging="709"/>
        <w:rPr>
          <w:rFonts w:ascii="Arial" w:hAnsi="Arial" w:cs="Arial"/>
          <w:sz w:val="22"/>
          <w:szCs w:val="22"/>
        </w:rPr>
      </w:pPr>
      <w:r w:rsidRPr="00636A6B">
        <w:rPr>
          <w:rFonts w:ascii="Arial" w:hAnsi="Arial" w:cs="Arial"/>
          <w:sz w:val="22"/>
          <w:szCs w:val="22"/>
        </w:rPr>
        <w:t>4.1.1</w:t>
      </w:r>
      <w:r w:rsidRPr="00636A6B">
        <w:rPr>
          <w:rFonts w:ascii="Arial" w:hAnsi="Arial" w:cs="Arial"/>
          <w:sz w:val="22"/>
          <w:szCs w:val="22"/>
        </w:rPr>
        <w:tab/>
        <w:t>There is considerable evidence which suggests that sustained and targeted outreach work</w:t>
      </w:r>
      <w:r w:rsidRPr="00636A6B">
        <w:rPr>
          <w:rStyle w:val="FootnoteReference"/>
          <w:rFonts w:ascii="Arial" w:hAnsi="Arial" w:cs="Arial"/>
          <w:sz w:val="22"/>
          <w:szCs w:val="22"/>
        </w:rPr>
        <w:footnoteReference w:id="4"/>
      </w:r>
      <w:r w:rsidRPr="00636A6B">
        <w:rPr>
          <w:rFonts w:ascii="Arial" w:hAnsi="Arial" w:cs="Arial"/>
          <w:sz w:val="22"/>
          <w:szCs w:val="22"/>
        </w:rPr>
        <w:t xml:space="preserve"> with under-represented groups is the most effective way of encouraging participation in higher education</w:t>
      </w:r>
      <w:r w:rsidRPr="00636A6B">
        <w:rPr>
          <w:rStyle w:val="FootnoteReference"/>
          <w:rFonts w:ascii="Arial" w:hAnsi="Arial" w:cs="Arial"/>
          <w:sz w:val="22"/>
          <w:szCs w:val="22"/>
        </w:rPr>
        <w:footnoteReference w:id="5"/>
      </w:r>
      <w:r w:rsidRPr="00636A6B">
        <w:rPr>
          <w:rFonts w:ascii="Arial" w:hAnsi="Arial" w:cs="Arial"/>
          <w:sz w:val="22"/>
          <w:szCs w:val="22"/>
        </w:rPr>
        <w:t xml:space="preserve">.  </w:t>
      </w:r>
      <w:r w:rsidR="00E9386F" w:rsidRPr="00636A6B">
        <w:rPr>
          <w:rFonts w:ascii="Arial" w:hAnsi="Arial" w:cs="Arial"/>
          <w:sz w:val="22"/>
          <w:szCs w:val="22"/>
        </w:rPr>
        <w:t>The finding is echoed in t</w:t>
      </w:r>
      <w:r w:rsidR="00356271" w:rsidRPr="00636A6B">
        <w:rPr>
          <w:rFonts w:ascii="Arial" w:hAnsi="Arial" w:cs="Arial"/>
          <w:sz w:val="22"/>
          <w:szCs w:val="22"/>
        </w:rPr>
        <w:t xml:space="preserve">he </w:t>
      </w:r>
      <w:r w:rsidR="00356271" w:rsidRPr="00636A6B">
        <w:rPr>
          <w:rFonts w:ascii="Arial" w:hAnsi="Arial" w:cs="Arial"/>
          <w:sz w:val="22"/>
          <w:szCs w:val="22"/>
        </w:rPr>
        <w:lastRenderedPageBreak/>
        <w:t>HEFCE and OFFA</w:t>
      </w:r>
      <w:r w:rsidR="00A20DC9" w:rsidRPr="00636A6B">
        <w:rPr>
          <w:rFonts w:ascii="Arial" w:hAnsi="Arial" w:cs="Arial"/>
          <w:sz w:val="22"/>
          <w:szCs w:val="22"/>
        </w:rPr>
        <w:t xml:space="preserve"> </w:t>
      </w:r>
      <w:r w:rsidR="00E9386F" w:rsidRPr="00636A6B">
        <w:rPr>
          <w:rFonts w:ascii="Arial" w:hAnsi="Arial" w:cs="Arial"/>
          <w:sz w:val="22"/>
          <w:szCs w:val="22"/>
        </w:rPr>
        <w:t>report</w:t>
      </w:r>
      <w:r w:rsidR="00A20DC9" w:rsidRPr="00636A6B">
        <w:rPr>
          <w:rFonts w:ascii="Arial" w:hAnsi="Arial" w:cs="Arial"/>
          <w:sz w:val="22"/>
          <w:szCs w:val="22"/>
        </w:rPr>
        <w:t>s</w:t>
      </w:r>
      <w:r w:rsidR="00E9386F" w:rsidRPr="00636A6B">
        <w:rPr>
          <w:rFonts w:ascii="Arial" w:hAnsi="Arial" w:cs="Arial"/>
          <w:sz w:val="22"/>
          <w:szCs w:val="22"/>
        </w:rPr>
        <w:t xml:space="preserve"> which </w:t>
      </w:r>
      <w:r w:rsidR="00A20DC9" w:rsidRPr="00636A6B">
        <w:rPr>
          <w:rFonts w:ascii="Arial" w:hAnsi="Arial" w:cs="Arial"/>
          <w:sz w:val="22"/>
          <w:szCs w:val="22"/>
        </w:rPr>
        <w:t xml:space="preserve">identify </w:t>
      </w:r>
      <w:r w:rsidR="00E9386F" w:rsidRPr="00636A6B">
        <w:rPr>
          <w:rFonts w:ascii="Arial" w:hAnsi="Arial" w:cs="Arial"/>
          <w:sz w:val="22"/>
          <w:szCs w:val="22"/>
        </w:rPr>
        <w:t xml:space="preserve">its effectiveness </w:t>
      </w:r>
      <w:r w:rsidR="00356271" w:rsidRPr="00636A6B">
        <w:rPr>
          <w:rFonts w:ascii="Arial" w:hAnsi="Arial" w:cs="Arial"/>
          <w:sz w:val="22"/>
          <w:szCs w:val="22"/>
        </w:rPr>
        <w:t>when it is a progressive, sustained programme of activity and engagement over time.</w:t>
      </w:r>
      <w:r w:rsidR="00E9386F" w:rsidRPr="00636A6B">
        <w:rPr>
          <w:rStyle w:val="FootnoteReference"/>
          <w:rFonts w:ascii="Arial" w:hAnsi="Arial" w:cs="Arial"/>
          <w:sz w:val="22"/>
          <w:szCs w:val="22"/>
        </w:rPr>
        <w:footnoteReference w:id="6"/>
      </w:r>
      <w:r w:rsidR="00356271" w:rsidRPr="00636A6B">
        <w:rPr>
          <w:rFonts w:ascii="Arial" w:hAnsi="Arial" w:cs="Arial"/>
          <w:sz w:val="22"/>
          <w:szCs w:val="22"/>
        </w:rPr>
        <w:t xml:space="preserve"> </w:t>
      </w:r>
    </w:p>
    <w:p w14:paraId="56B311A4" w14:textId="77777777" w:rsidR="00356271" w:rsidRPr="00636A6B" w:rsidRDefault="00356271" w:rsidP="00CE02C9">
      <w:pPr>
        <w:pStyle w:val="Default"/>
        <w:ind w:left="709" w:hanging="709"/>
        <w:rPr>
          <w:color w:val="auto"/>
          <w:sz w:val="22"/>
          <w:szCs w:val="22"/>
        </w:rPr>
      </w:pPr>
    </w:p>
    <w:p w14:paraId="2EB8B193" w14:textId="35352CD0" w:rsidR="00D64743" w:rsidRPr="00636A6B" w:rsidRDefault="00CE02C9" w:rsidP="00CE02C9">
      <w:pPr>
        <w:pStyle w:val="Pa7"/>
        <w:spacing w:after="100"/>
        <w:ind w:left="709" w:hanging="709"/>
        <w:rPr>
          <w:rFonts w:ascii="Arial" w:hAnsi="Arial" w:cs="Arial"/>
          <w:sz w:val="22"/>
          <w:szCs w:val="22"/>
        </w:rPr>
      </w:pPr>
      <w:r w:rsidRPr="00636A6B">
        <w:rPr>
          <w:rFonts w:ascii="Arial" w:hAnsi="Arial" w:cs="Arial"/>
          <w:sz w:val="22"/>
          <w:szCs w:val="22"/>
        </w:rPr>
        <w:t>4.1.2</w:t>
      </w:r>
      <w:r w:rsidRPr="00636A6B">
        <w:rPr>
          <w:rFonts w:ascii="Arial" w:hAnsi="Arial" w:cs="Arial"/>
          <w:sz w:val="22"/>
          <w:szCs w:val="22"/>
        </w:rPr>
        <w:tab/>
      </w:r>
      <w:r w:rsidR="00D64743" w:rsidRPr="00636A6B">
        <w:rPr>
          <w:rFonts w:ascii="Arial" w:hAnsi="Arial" w:cs="Arial"/>
          <w:sz w:val="22"/>
          <w:szCs w:val="22"/>
        </w:rPr>
        <w:t>The University is committed to developing and extending its existing outreach provision, both locally, sub-regionally, and more broadly across the creative arts sector</w:t>
      </w:r>
      <w:r w:rsidR="00D722FB" w:rsidRPr="00636A6B">
        <w:rPr>
          <w:rFonts w:ascii="Arial" w:hAnsi="Arial" w:cs="Arial"/>
          <w:sz w:val="22"/>
          <w:szCs w:val="22"/>
        </w:rPr>
        <w:t>,</w:t>
      </w:r>
      <w:r w:rsidR="00D64743" w:rsidRPr="00636A6B">
        <w:rPr>
          <w:rFonts w:ascii="Arial" w:hAnsi="Arial" w:cs="Arial"/>
          <w:sz w:val="22"/>
          <w:szCs w:val="22"/>
        </w:rPr>
        <w:t xml:space="preserve"> </w:t>
      </w:r>
      <w:r w:rsidR="00D722FB" w:rsidRPr="00636A6B">
        <w:rPr>
          <w:rFonts w:ascii="Arial" w:hAnsi="Arial" w:cs="Arial"/>
          <w:sz w:val="22"/>
          <w:szCs w:val="22"/>
        </w:rPr>
        <w:t>with activities that aim to widen the pool of young people able to progress to HE</w:t>
      </w:r>
      <w:r w:rsidR="00A572ED" w:rsidRPr="00636A6B">
        <w:rPr>
          <w:rFonts w:ascii="Arial" w:hAnsi="Arial" w:cs="Arial"/>
          <w:sz w:val="22"/>
          <w:szCs w:val="22"/>
        </w:rPr>
        <w:t xml:space="preserve"> who also aspire to do so</w:t>
      </w:r>
      <w:r w:rsidR="00D722FB" w:rsidRPr="00636A6B">
        <w:rPr>
          <w:rFonts w:ascii="Arial" w:hAnsi="Arial" w:cs="Arial"/>
          <w:sz w:val="22"/>
          <w:szCs w:val="22"/>
        </w:rPr>
        <w:t>.</w:t>
      </w:r>
    </w:p>
    <w:p w14:paraId="7E81100B" w14:textId="77777777" w:rsidR="005757AA" w:rsidRPr="00636A6B" w:rsidRDefault="005757AA" w:rsidP="00CE02C9">
      <w:pPr>
        <w:ind w:left="709" w:hanging="709"/>
        <w:rPr>
          <w:rFonts w:ascii="Arial" w:hAnsi="Arial" w:cs="Arial"/>
          <w:sz w:val="22"/>
          <w:szCs w:val="22"/>
        </w:rPr>
      </w:pPr>
    </w:p>
    <w:p w14:paraId="38516650" w14:textId="7F4E7420" w:rsidR="005757AA" w:rsidRPr="00636A6B" w:rsidRDefault="00CE02C9" w:rsidP="00CE02C9">
      <w:pPr>
        <w:ind w:left="709" w:hanging="709"/>
        <w:rPr>
          <w:rFonts w:ascii="Arial" w:hAnsi="Arial" w:cs="Arial"/>
          <w:sz w:val="22"/>
          <w:szCs w:val="22"/>
        </w:rPr>
      </w:pPr>
      <w:r w:rsidRPr="00636A6B">
        <w:rPr>
          <w:rFonts w:ascii="Arial" w:hAnsi="Arial" w:cs="Arial"/>
          <w:sz w:val="22"/>
          <w:szCs w:val="22"/>
        </w:rPr>
        <w:t>4.1.3</w:t>
      </w:r>
      <w:r w:rsidR="005757AA" w:rsidRPr="00636A6B">
        <w:rPr>
          <w:rFonts w:ascii="Arial" w:hAnsi="Arial" w:cs="Arial"/>
          <w:sz w:val="22"/>
          <w:szCs w:val="22"/>
        </w:rPr>
        <w:tab/>
        <w:t xml:space="preserve">The Arts University Bournemouth reviews its work with target schools and colleges both through individual project evaluation which measures output but also annually to maximise the impact of activity delivered through the Access Agreement in order to expand successful initiatives or refine current delivery. </w:t>
      </w:r>
    </w:p>
    <w:p w14:paraId="25CEEFB1" w14:textId="77777777" w:rsidR="005757AA" w:rsidRPr="00636A6B" w:rsidRDefault="005757AA" w:rsidP="005757AA">
      <w:pPr>
        <w:rPr>
          <w:rFonts w:ascii="Arial" w:hAnsi="Arial" w:cs="Arial"/>
          <w:sz w:val="22"/>
          <w:szCs w:val="22"/>
        </w:rPr>
      </w:pPr>
    </w:p>
    <w:p w14:paraId="0ECE30F8" w14:textId="5CF67D2B" w:rsidR="005757AA" w:rsidRPr="00636A6B" w:rsidRDefault="00CE02C9" w:rsidP="00F26EAC">
      <w:pPr>
        <w:ind w:left="709" w:hanging="709"/>
        <w:rPr>
          <w:rFonts w:ascii="Arial" w:hAnsi="Arial" w:cs="Arial"/>
          <w:sz w:val="22"/>
          <w:szCs w:val="22"/>
        </w:rPr>
      </w:pPr>
      <w:r w:rsidRPr="00636A6B">
        <w:rPr>
          <w:rFonts w:ascii="Arial" w:hAnsi="Arial" w:cs="Arial"/>
          <w:sz w:val="22"/>
          <w:szCs w:val="22"/>
        </w:rPr>
        <w:t>4.1.4</w:t>
      </w:r>
      <w:r w:rsidR="005757AA" w:rsidRPr="00636A6B">
        <w:rPr>
          <w:rFonts w:ascii="Arial" w:hAnsi="Arial" w:cs="Arial"/>
          <w:sz w:val="22"/>
          <w:szCs w:val="22"/>
        </w:rPr>
        <w:tab/>
        <w:t xml:space="preserve">Evaluation of activity may be based upon </w:t>
      </w:r>
      <w:r w:rsidR="005757AA" w:rsidRPr="00636A6B">
        <w:rPr>
          <w:rFonts w:ascii="Arial" w:eastAsia="Calibri" w:hAnsi="Arial" w:cs="Arial"/>
          <w:iCs/>
          <w:sz w:val="22"/>
          <w:szCs w:val="22"/>
        </w:rPr>
        <w:t>quantitative or qualitative</w:t>
      </w:r>
      <w:r w:rsidR="005757AA" w:rsidRPr="00636A6B">
        <w:rPr>
          <w:rFonts w:ascii="Arial" w:hAnsi="Arial" w:cs="Arial"/>
          <w:sz w:val="22"/>
          <w:szCs w:val="22"/>
        </w:rPr>
        <w:t xml:space="preserve"> evidence, e.g.</w:t>
      </w:r>
    </w:p>
    <w:p w14:paraId="17396181" w14:textId="77777777" w:rsidR="005757AA" w:rsidRPr="00636A6B" w:rsidRDefault="005757AA" w:rsidP="005757AA">
      <w:pPr>
        <w:rPr>
          <w:rFonts w:ascii="Arial" w:hAnsi="Arial" w:cs="Arial"/>
          <w:sz w:val="22"/>
          <w:szCs w:val="22"/>
          <w:lang w:val="en-US"/>
        </w:rPr>
      </w:pPr>
    </w:p>
    <w:p w14:paraId="0F5E4950" w14:textId="77777777" w:rsidR="005757AA" w:rsidRPr="00636A6B" w:rsidRDefault="005757AA" w:rsidP="005757AA">
      <w:pPr>
        <w:numPr>
          <w:ilvl w:val="0"/>
          <w:numId w:val="20"/>
        </w:numPr>
        <w:rPr>
          <w:rFonts w:ascii="Arial" w:hAnsi="Arial" w:cs="Arial"/>
          <w:sz w:val="22"/>
          <w:szCs w:val="22"/>
        </w:rPr>
      </w:pPr>
      <w:r w:rsidRPr="00636A6B">
        <w:rPr>
          <w:rFonts w:ascii="Arial" w:eastAsia="Calibri" w:hAnsi="Arial" w:cs="Arial"/>
          <w:iCs/>
          <w:sz w:val="22"/>
          <w:szCs w:val="22"/>
        </w:rPr>
        <w:t>Case studies</w:t>
      </w:r>
    </w:p>
    <w:p w14:paraId="2F2F456D" w14:textId="77777777" w:rsidR="005757AA" w:rsidRPr="00636A6B" w:rsidRDefault="005757AA" w:rsidP="005757AA">
      <w:pPr>
        <w:numPr>
          <w:ilvl w:val="0"/>
          <w:numId w:val="20"/>
        </w:numPr>
        <w:rPr>
          <w:rFonts w:ascii="Arial" w:eastAsia="Calibri" w:hAnsi="Arial" w:cs="Arial"/>
          <w:iCs/>
          <w:sz w:val="22"/>
          <w:szCs w:val="22"/>
        </w:rPr>
      </w:pPr>
      <w:r w:rsidRPr="00636A6B">
        <w:rPr>
          <w:rFonts w:ascii="Arial" w:eastAsia="Calibri" w:hAnsi="Arial" w:cs="Arial"/>
          <w:iCs/>
          <w:sz w:val="22"/>
          <w:szCs w:val="22"/>
        </w:rPr>
        <w:t>Bursary recipients</w:t>
      </w:r>
    </w:p>
    <w:p w14:paraId="43872563" w14:textId="77777777" w:rsidR="005757AA" w:rsidRPr="00636A6B" w:rsidRDefault="005757AA" w:rsidP="005757AA">
      <w:pPr>
        <w:numPr>
          <w:ilvl w:val="0"/>
          <w:numId w:val="20"/>
        </w:numPr>
        <w:rPr>
          <w:rFonts w:ascii="Arial" w:eastAsia="Calibri" w:hAnsi="Arial" w:cs="Arial"/>
          <w:iCs/>
          <w:sz w:val="22"/>
          <w:szCs w:val="22"/>
        </w:rPr>
      </w:pPr>
      <w:r w:rsidRPr="00636A6B">
        <w:rPr>
          <w:rFonts w:ascii="Arial" w:eastAsia="Calibri" w:hAnsi="Arial" w:cs="Arial"/>
          <w:sz w:val="22"/>
          <w:szCs w:val="22"/>
        </w:rPr>
        <w:t>GCSE results</w:t>
      </w:r>
    </w:p>
    <w:p w14:paraId="32B2290C" w14:textId="77777777" w:rsidR="005757AA" w:rsidRPr="00636A6B" w:rsidRDefault="005757AA" w:rsidP="005757AA">
      <w:pPr>
        <w:numPr>
          <w:ilvl w:val="0"/>
          <w:numId w:val="20"/>
        </w:numPr>
        <w:rPr>
          <w:rFonts w:ascii="Arial" w:eastAsia="Calibri" w:hAnsi="Arial" w:cs="Arial"/>
          <w:iCs/>
          <w:sz w:val="22"/>
          <w:szCs w:val="22"/>
        </w:rPr>
      </w:pPr>
      <w:r w:rsidRPr="00636A6B">
        <w:rPr>
          <w:rFonts w:ascii="Arial" w:eastAsia="Calibri" w:hAnsi="Arial" w:cs="Arial"/>
          <w:sz w:val="22"/>
          <w:szCs w:val="22"/>
        </w:rPr>
        <w:t>Applications/enrolments</w:t>
      </w:r>
    </w:p>
    <w:p w14:paraId="77DD8247" w14:textId="77777777" w:rsidR="005757AA" w:rsidRPr="00636A6B" w:rsidRDefault="005757AA" w:rsidP="005757AA">
      <w:pPr>
        <w:numPr>
          <w:ilvl w:val="0"/>
          <w:numId w:val="20"/>
        </w:numPr>
        <w:rPr>
          <w:rFonts w:ascii="Arial" w:hAnsi="Arial" w:cs="Arial"/>
          <w:sz w:val="22"/>
          <w:szCs w:val="22"/>
        </w:rPr>
      </w:pPr>
      <w:r w:rsidRPr="00636A6B">
        <w:rPr>
          <w:rFonts w:ascii="Arial" w:eastAsia="Calibri" w:hAnsi="Arial" w:cs="Arial"/>
          <w:sz w:val="22"/>
          <w:szCs w:val="22"/>
        </w:rPr>
        <w:t>Testament of feeder schools/colleges</w:t>
      </w:r>
    </w:p>
    <w:p w14:paraId="07DBE498" w14:textId="77777777" w:rsidR="005757AA" w:rsidRPr="00636A6B" w:rsidRDefault="005757AA" w:rsidP="005757AA">
      <w:pPr>
        <w:rPr>
          <w:rFonts w:ascii="Arial" w:hAnsi="Arial" w:cs="Arial"/>
          <w:sz w:val="22"/>
          <w:szCs w:val="22"/>
        </w:rPr>
      </w:pPr>
    </w:p>
    <w:p w14:paraId="00A93B3A" w14:textId="7FD0164E" w:rsidR="00E200B3" w:rsidRDefault="00CE02C9" w:rsidP="006126FB">
      <w:pPr>
        <w:ind w:left="709" w:hanging="709"/>
        <w:rPr>
          <w:rFonts w:ascii="Arial" w:hAnsi="Arial" w:cs="Arial"/>
          <w:sz w:val="22"/>
          <w:szCs w:val="22"/>
        </w:rPr>
      </w:pPr>
      <w:r w:rsidRPr="00636A6B">
        <w:rPr>
          <w:rFonts w:ascii="Arial" w:hAnsi="Arial" w:cs="Arial"/>
          <w:sz w:val="22"/>
          <w:szCs w:val="22"/>
        </w:rPr>
        <w:t>4.1.5</w:t>
      </w:r>
      <w:r w:rsidR="005757AA" w:rsidRPr="00636A6B">
        <w:rPr>
          <w:rFonts w:ascii="Arial" w:hAnsi="Arial" w:cs="Arial"/>
          <w:sz w:val="22"/>
          <w:szCs w:val="22"/>
        </w:rPr>
        <w:tab/>
        <w:t>The Arts University Bournemouth uses this evaluation to build upon its range of creative initiatives, e.g. Specialist Spring/Summer Schools have provided excellent platforms for students, parents and teachers from specialist art schools and colleges</w:t>
      </w:r>
      <w:r w:rsidR="00E200B3">
        <w:rPr>
          <w:rFonts w:ascii="Arial" w:hAnsi="Arial" w:cs="Arial"/>
          <w:sz w:val="22"/>
          <w:szCs w:val="22"/>
        </w:rPr>
        <w:t>.  In the most recent Spring School (Years 9 and 10) more than 86% of respondents said that they would now consider going to university, and cited some of the following reasons:</w:t>
      </w:r>
    </w:p>
    <w:p w14:paraId="1B6979CD" w14:textId="77777777" w:rsidR="00E200B3" w:rsidRDefault="00E200B3" w:rsidP="006126FB">
      <w:pPr>
        <w:ind w:left="709" w:hanging="709"/>
        <w:rPr>
          <w:rFonts w:ascii="Arial" w:hAnsi="Arial" w:cs="Arial"/>
          <w:sz w:val="22"/>
          <w:szCs w:val="22"/>
        </w:rPr>
      </w:pPr>
    </w:p>
    <w:p w14:paraId="38725DA7" w14:textId="77777777" w:rsidR="00E200B3" w:rsidRDefault="00E200B3" w:rsidP="006126FB">
      <w:pPr>
        <w:ind w:left="709" w:hanging="709"/>
        <w:rPr>
          <w:rFonts w:ascii="Arial" w:hAnsi="Arial" w:cs="Arial"/>
          <w:sz w:val="22"/>
          <w:szCs w:val="22"/>
        </w:rPr>
      </w:pPr>
    </w:p>
    <w:p w14:paraId="167FA1A4" w14:textId="196862DA" w:rsidR="00E200B3" w:rsidRPr="00E90E68" w:rsidRDefault="00CA34E1" w:rsidP="00E90E68">
      <w:pPr>
        <w:autoSpaceDE w:val="0"/>
        <w:autoSpaceDN w:val="0"/>
        <w:adjustRightInd w:val="0"/>
        <w:ind w:left="720"/>
        <w:rPr>
          <w:rFonts w:ascii="Arial" w:hAnsi="Arial" w:cs="Arial"/>
          <w:sz w:val="22"/>
          <w:szCs w:val="22"/>
          <w:lang w:eastAsia="en-GB"/>
        </w:rPr>
      </w:pPr>
      <w:r w:rsidRPr="00E90E68">
        <w:rPr>
          <w:rFonts w:ascii="Arial" w:hAnsi="Arial" w:cs="Arial"/>
          <w:sz w:val="22"/>
          <w:szCs w:val="22"/>
          <w:lang w:eastAsia="en-GB"/>
        </w:rPr>
        <w:t>“</w:t>
      </w:r>
      <w:r w:rsidR="00E200B3" w:rsidRPr="00E90E68">
        <w:rPr>
          <w:rFonts w:ascii="Arial" w:hAnsi="Arial" w:cs="Arial"/>
          <w:sz w:val="22"/>
          <w:szCs w:val="22"/>
          <w:lang w:eastAsia="en-GB"/>
        </w:rPr>
        <w:t>it would help me to</w:t>
      </w:r>
      <w:r w:rsidR="00214C0D" w:rsidRPr="00E90E68">
        <w:rPr>
          <w:rFonts w:ascii="Arial" w:hAnsi="Arial" w:cs="Arial"/>
          <w:sz w:val="22"/>
          <w:szCs w:val="22"/>
          <w:lang w:eastAsia="en-GB"/>
        </w:rPr>
        <w:t xml:space="preserve"> get to the career that I</w:t>
      </w:r>
      <w:r w:rsidR="00E200B3" w:rsidRPr="00E90E68">
        <w:rPr>
          <w:rFonts w:ascii="Arial" w:hAnsi="Arial" w:cs="Arial"/>
          <w:sz w:val="22"/>
          <w:szCs w:val="22"/>
          <w:lang w:eastAsia="en-GB"/>
        </w:rPr>
        <w:t xml:space="preserve"> want;</w:t>
      </w:r>
      <w:r w:rsidR="00214C0D" w:rsidRPr="00E90E68">
        <w:rPr>
          <w:rFonts w:ascii="Arial" w:hAnsi="Arial" w:cs="Arial"/>
          <w:sz w:val="22"/>
          <w:szCs w:val="22"/>
          <w:lang w:eastAsia="en-GB"/>
        </w:rPr>
        <w:t xml:space="preserve"> </w:t>
      </w:r>
      <w:r w:rsidR="00E200B3" w:rsidRPr="00E90E68">
        <w:rPr>
          <w:rFonts w:ascii="Arial" w:hAnsi="Arial" w:cs="Arial"/>
          <w:sz w:val="22"/>
          <w:szCs w:val="22"/>
          <w:lang w:eastAsia="en-GB"/>
        </w:rPr>
        <w:t>studios are available to use;</w:t>
      </w:r>
      <w:r w:rsidR="00214C0D" w:rsidRPr="00E90E68">
        <w:rPr>
          <w:rFonts w:ascii="Arial" w:hAnsi="Arial" w:cs="Arial"/>
          <w:sz w:val="22"/>
          <w:szCs w:val="22"/>
          <w:lang w:eastAsia="en-GB"/>
        </w:rPr>
        <w:t xml:space="preserve"> it will help me and I</w:t>
      </w:r>
      <w:r w:rsidR="00E200B3" w:rsidRPr="00E90E68">
        <w:rPr>
          <w:rFonts w:ascii="Arial" w:hAnsi="Arial" w:cs="Arial"/>
          <w:sz w:val="22"/>
          <w:szCs w:val="22"/>
          <w:lang w:eastAsia="en-GB"/>
        </w:rPr>
        <w:t xml:space="preserve"> would like to know more about the specialist subject;</w:t>
      </w:r>
      <w:r w:rsidR="00214C0D" w:rsidRPr="00E90E68">
        <w:rPr>
          <w:rFonts w:ascii="Arial" w:hAnsi="Arial" w:cs="Arial"/>
          <w:sz w:val="22"/>
          <w:szCs w:val="22"/>
          <w:lang w:eastAsia="en-GB"/>
        </w:rPr>
        <w:t xml:space="preserve"> </w:t>
      </w:r>
      <w:r w:rsidR="00E200B3" w:rsidRPr="00E90E68">
        <w:rPr>
          <w:rFonts w:ascii="Arial" w:hAnsi="Arial" w:cs="Arial"/>
          <w:sz w:val="22"/>
          <w:szCs w:val="22"/>
          <w:lang w:eastAsia="en-GB"/>
        </w:rPr>
        <w:t>it will impact on my future and give m</w:t>
      </w:r>
      <w:r w:rsidR="00005F94" w:rsidRPr="00E90E68">
        <w:rPr>
          <w:rFonts w:ascii="Arial" w:hAnsi="Arial" w:cs="Arial"/>
          <w:sz w:val="22"/>
          <w:szCs w:val="22"/>
          <w:lang w:eastAsia="en-GB"/>
        </w:rPr>
        <w:t xml:space="preserve">e a clear understanding of what I </w:t>
      </w:r>
      <w:r w:rsidR="00E200B3" w:rsidRPr="00E90E68">
        <w:rPr>
          <w:rFonts w:ascii="Arial" w:hAnsi="Arial" w:cs="Arial"/>
          <w:sz w:val="22"/>
          <w:szCs w:val="22"/>
          <w:lang w:eastAsia="en-GB"/>
        </w:rPr>
        <w:t>want to do in</w:t>
      </w:r>
      <w:r w:rsidR="00214C0D" w:rsidRPr="00E90E68">
        <w:rPr>
          <w:rFonts w:ascii="Arial" w:hAnsi="Arial" w:cs="Arial"/>
          <w:sz w:val="22"/>
          <w:szCs w:val="22"/>
          <w:lang w:eastAsia="en-GB"/>
        </w:rPr>
        <w:t xml:space="preserve"> </w:t>
      </w:r>
      <w:r w:rsidR="00E200B3" w:rsidRPr="00E90E68">
        <w:rPr>
          <w:rFonts w:ascii="Arial" w:hAnsi="Arial" w:cs="Arial"/>
          <w:sz w:val="22"/>
          <w:szCs w:val="22"/>
          <w:lang w:eastAsia="en-GB"/>
        </w:rPr>
        <w:t>the future</w:t>
      </w:r>
      <w:r w:rsidR="00214C0D" w:rsidRPr="00E90E68">
        <w:rPr>
          <w:rFonts w:ascii="Arial" w:hAnsi="Arial" w:cs="Arial"/>
          <w:sz w:val="22"/>
          <w:szCs w:val="22"/>
          <w:lang w:eastAsia="en-GB"/>
        </w:rPr>
        <w:t xml:space="preserve">; I </w:t>
      </w:r>
      <w:r w:rsidRPr="00E90E68">
        <w:rPr>
          <w:rFonts w:ascii="Arial" w:hAnsi="Arial" w:cs="Arial"/>
          <w:sz w:val="22"/>
          <w:szCs w:val="22"/>
          <w:lang w:eastAsia="en-GB"/>
        </w:rPr>
        <w:t>now</w:t>
      </w:r>
      <w:r w:rsidR="00E200B3" w:rsidRPr="00E90E68">
        <w:rPr>
          <w:rFonts w:ascii="Arial" w:hAnsi="Arial" w:cs="Arial"/>
          <w:sz w:val="22"/>
          <w:szCs w:val="22"/>
          <w:lang w:eastAsia="en-GB"/>
        </w:rPr>
        <w:t xml:space="preserve"> want to take my education further</w:t>
      </w:r>
      <w:r w:rsidRPr="00E90E68">
        <w:rPr>
          <w:rFonts w:ascii="Arial" w:hAnsi="Arial" w:cs="Arial"/>
          <w:sz w:val="22"/>
          <w:szCs w:val="22"/>
          <w:lang w:eastAsia="en-GB"/>
        </w:rPr>
        <w:t>….”</w:t>
      </w:r>
    </w:p>
    <w:p w14:paraId="3968DF7A" w14:textId="77777777" w:rsidR="00E200B3" w:rsidRPr="00C56822" w:rsidRDefault="00E200B3" w:rsidP="006126FB">
      <w:pPr>
        <w:ind w:left="709" w:hanging="709"/>
        <w:rPr>
          <w:rFonts w:ascii="Arial" w:hAnsi="Arial" w:cs="Arial"/>
          <w:sz w:val="22"/>
          <w:szCs w:val="22"/>
        </w:rPr>
      </w:pPr>
    </w:p>
    <w:p w14:paraId="0EAE92A0" w14:textId="4F372A23" w:rsidR="00666896" w:rsidRPr="00E90E68" w:rsidRDefault="00214C0D" w:rsidP="00E90E68">
      <w:pPr>
        <w:ind w:left="720"/>
        <w:rPr>
          <w:rFonts w:ascii="Arial" w:hAnsi="Arial" w:cs="Arial"/>
          <w:sz w:val="22"/>
          <w:szCs w:val="22"/>
        </w:rPr>
      </w:pPr>
      <w:r w:rsidRPr="00E90E68">
        <w:rPr>
          <w:rFonts w:ascii="Arial" w:hAnsi="Arial" w:cs="Arial"/>
          <w:sz w:val="22"/>
          <w:szCs w:val="22"/>
        </w:rPr>
        <w:t>The Arts University Summer School in 2015 (Years 12 and 13) saw 100% of participants who responded enjoying a summer school university experience where they were able to live at home.  Almost 100% said that the summer school had influenced their decision to attend university in the future, with around 95% saying that they now intended to go to university.  The followin</w:t>
      </w:r>
      <w:r w:rsidR="00C56822">
        <w:rPr>
          <w:rFonts w:ascii="Arial" w:hAnsi="Arial" w:cs="Arial"/>
          <w:sz w:val="22"/>
          <w:szCs w:val="22"/>
        </w:rPr>
        <w:t xml:space="preserve">g experiences contributed to </w:t>
      </w:r>
      <w:r w:rsidRPr="00E90E68">
        <w:rPr>
          <w:rFonts w:ascii="Arial" w:hAnsi="Arial" w:cs="Arial"/>
          <w:sz w:val="22"/>
          <w:szCs w:val="22"/>
        </w:rPr>
        <w:t>their views:</w:t>
      </w:r>
    </w:p>
    <w:p w14:paraId="5A3BB0EE" w14:textId="77777777" w:rsidR="00666896" w:rsidRPr="00214C0D" w:rsidRDefault="00666896" w:rsidP="00214C0D">
      <w:pPr>
        <w:ind w:left="851" w:hanging="709"/>
        <w:rPr>
          <w:rFonts w:ascii="Arial" w:hAnsi="Arial" w:cs="Arial"/>
          <w:sz w:val="22"/>
          <w:szCs w:val="22"/>
        </w:rPr>
      </w:pPr>
    </w:p>
    <w:p w14:paraId="45112577" w14:textId="49F47A06" w:rsidR="00E200B3" w:rsidRDefault="00214C0D" w:rsidP="00E90E68">
      <w:pPr>
        <w:autoSpaceDE w:val="0"/>
        <w:autoSpaceDN w:val="0"/>
        <w:adjustRightInd w:val="0"/>
        <w:ind w:left="709"/>
        <w:rPr>
          <w:rFonts w:ascii="Arial" w:hAnsi="Arial" w:cs="Arial"/>
          <w:sz w:val="22"/>
          <w:szCs w:val="22"/>
          <w:lang w:eastAsia="en-GB"/>
        </w:rPr>
      </w:pPr>
      <w:r w:rsidRPr="00E90E68">
        <w:rPr>
          <w:rFonts w:ascii="Arial" w:hAnsi="Arial" w:cs="Arial"/>
          <w:sz w:val="22"/>
          <w:szCs w:val="22"/>
          <w:lang w:eastAsia="en-GB"/>
        </w:rPr>
        <w:t>“</w:t>
      </w:r>
      <w:r w:rsidR="00666896" w:rsidRPr="00E90E68">
        <w:rPr>
          <w:rFonts w:ascii="Arial" w:hAnsi="Arial" w:cs="Arial"/>
          <w:sz w:val="22"/>
          <w:szCs w:val="22"/>
          <w:lang w:eastAsia="en-GB"/>
        </w:rPr>
        <w:t>I have learnt how to develop ideas, work with others and I have experienced what university</w:t>
      </w:r>
      <w:r w:rsidRPr="00E90E68">
        <w:rPr>
          <w:rFonts w:ascii="Arial" w:hAnsi="Arial" w:cs="Arial"/>
          <w:sz w:val="22"/>
          <w:szCs w:val="22"/>
          <w:lang w:eastAsia="en-GB"/>
        </w:rPr>
        <w:t xml:space="preserve"> </w:t>
      </w:r>
      <w:r w:rsidR="00666896" w:rsidRPr="00E90E68">
        <w:rPr>
          <w:rFonts w:ascii="Arial" w:hAnsi="Arial" w:cs="Arial"/>
          <w:sz w:val="22"/>
          <w:szCs w:val="22"/>
        </w:rPr>
        <w:t>life is like</w:t>
      </w:r>
      <w:r w:rsidRPr="00E90E68">
        <w:rPr>
          <w:rFonts w:ascii="Arial" w:hAnsi="Arial" w:cs="Arial"/>
          <w:sz w:val="22"/>
          <w:szCs w:val="22"/>
        </w:rPr>
        <w:t xml:space="preserve">; </w:t>
      </w:r>
      <w:r w:rsidR="00666896" w:rsidRPr="00E90E68">
        <w:rPr>
          <w:rFonts w:ascii="Arial" w:hAnsi="Arial" w:cs="Arial"/>
          <w:sz w:val="22"/>
          <w:szCs w:val="22"/>
        </w:rPr>
        <w:t>information about the course</w:t>
      </w:r>
      <w:r w:rsidRPr="00E90E68">
        <w:rPr>
          <w:rFonts w:ascii="Arial" w:hAnsi="Arial" w:cs="Arial"/>
          <w:sz w:val="22"/>
          <w:szCs w:val="22"/>
        </w:rPr>
        <w:t xml:space="preserve">; </w:t>
      </w:r>
      <w:r w:rsidR="00666896" w:rsidRPr="00E90E68">
        <w:rPr>
          <w:rFonts w:ascii="Arial" w:hAnsi="Arial" w:cs="Arial"/>
          <w:sz w:val="22"/>
          <w:szCs w:val="22"/>
        </w:rPr>
        <w:t>learnt more about the uni</w:t>
      </w:r>
      <w:r w:rsidRPr="00E90E68">
        <w:rPr>
          <w:rFonts w:ascii="Arial" w:hAnsi="Arial" w:cs="Arial"/>
          <w:sz w:val="22"/>
          <w:szCs w:val="22"/>
        </w:rPr>
        <w:t xml:space="preserve">versity experience and what the </w:t>
      </w:r>
      <w:r w:rsidR="00666896" w:rsidRPr="00E90E68">
        <w:rPr>
          <w:rFonts w:ascii="Arial" w:hAnsi="Arial" w:cs="Arial"/>
          <w:sz w:val="22"/>
          <w:szCs w:val="22"/>
        </w:rPr>
        <w:t>teachers are like</w:t>
      </w:r>
      <w:r w:rsidRPr="00C56822">
        <w:rPr>
          <w:rFonts w:ascii="Arial" w:hAnsi="Arial" w:cs="Arial"/>
          <w:sz w:val="22"/>
          <w:szCs w:val="22"/>
        </w:rPr>
        <w:t xml:space="preserve">; </w:t>
      </w:r>
      <w:r w:rsidR="00666896" w:rsidRPr="00E90E68">
        <w:rPr>
          <w:rFonts w:ascii="Arial" w:hAnsi="Arial" w:cs="Arial"/>
          <w:sz w:val="22"/>
          <w:szCs w:val="22"/>
        </w:rPr>
        <w:t xml:space="preserve">gained more confidence in my work and made me realise what </w:t>
      </w:r>
      <w:r w:rsidRPr="00C56822">
        <w:rPr>
          <w:rFonts w:ascii="Arial" w:hAnsi="Arial" w:cs="Arial"/>
          <w:sz w:val="22"/>
          <w:szCs w:val="22"/>
        </w:rPr>
        <w:t>I</w:t>
      </w:r>
      <w:r w:rsidR="00666896" w:rsidRPr="00E90E68">
        <w:rPr>
          <w:rFonts w:ascii="Arial" w:hAnsi="Arial" w:cs="Arial"/>
          <w:sz w:val="22"/>
          <w:szCs w:val="22"/>
        </w:rPr>
        <w:t xml:space="preserve"> could include at interviews</w:t>
      </w:r>
      <w:r w:rsidRPr="00C56822">
        <w:rPr>
          <w:rFonts w:ascii="Arial" w:hAnsi="Arial" w:cs="Arial"/>
          <w:sz w:val="22"/>
          <w:szCs w:val="22"/>
        </w:rPr>
        <w:t xml:space="preserve"> </w:t>
      </w:r>
      <w:r w:rsidR="00666896" w:rsidRPr="00E90E68">
        <w:rPr>
          <w:rFonts w:ascii="Arial" w:hAnsi="Arial" w:cs="Arial"/>
          <w:sz w:val="22"/>
          <w:szCs w:val="22"/>
        </w:rPr>
        <w:t>and my portfolio</w:t>
      </w:r>
      <w:r w:rsidRPr="00C56822">
        <w:rPr>
          <w:rFonts w:ascii="Arial" w:hAnsi="Arial" w:cs="Arial"/>
          <w:sz w:val="22"/>
          <w:szCs w:val="22"/>
        </w:rPr>
        <w:t>; i</w:t>
      </w:r>
      <w:r w:rsidR="00666896" w:rsidRPr="00E90E68">
        <w:rPr>
          <w:rFonts w:ascii="Arial" w:hAnsi="Arial" w:cs="Arial"/>
          <w:sz w:val="22"/>
          <w:szCs w:val="22"/>
        </w:rPr>
        <w:t>nformation on universities</w:t>
      </w:r>
      <w:r w:rsidRPr="00C56822">
        <w:rPr>
          <w:rFonts w:ascii="Arial" w:hAnsi="Arial" w:cs="Arial"/>
          <w:sz w:val="22"/>
          <w:szCs w:val="22"/>
        </w:rPr>
        <w:t>; n</w:t>
      </w:r>
      <w:r w:rsidR="00666896" w:rsidRPr="00E90E68">
        <w:rPr>
          <w:rFonts w:ascii="Arial" w:hAnsi="Arial" w:cs="Arial"/>
          <w:sz w:val="22"/>
          <w:szCs w:val="22"/>
        </w:rPr>
        <w:t>ew ways of working</w:t>
      </w:r>
      <w:r w:rsidRPr="00C56822">
        <w:rPr>
          <w:rFonts w:ascii="Arial" w:hAnsi="Arial" w:cs="Arial"/>
          <w:sz w:val="22"/>
          <w:szCs w:val="22"/>
        </w:rPr>
        <w:t>; e</w:t>
      </w:r>
      <w:r w:rsidR="00666896" w:rsidRPr="00E90E68">
        <w:rPr>
          <w:rFonts w:ascii="Arial" w:hAnsi="Arial" w:cs="Arial"/>
          <w:sz w:val="22"/>
          <w:szCs w:val="22"/>
        </w:rPr>
        <w:t>xperience</w:t>
      </w:r>
      <w:r w:rsidRPr="00C56822">
        <w:rPr>
          <w:rFonts w:ascii="Arial" w:hAnsi="Arial" w:cs="Arial"/>
          <w:sz w:val="22"/>
          <w:szCs w:val="22"/>
        </w:rPr>
        <w:t xml:space="preserve">; </w:t>
      </w:r>
      <w:r w:rsidR="00666896" w:rsidRPr="00E90E68">
        <w:rPr>
          <w:rFonts w:ascii="Arial" w:hAnsi="Arial" w:cs="Arial"/>
          <w:sz w:val="22"/>
          <w:szCs w:val="22"/>
        </w:rPr>
        <w:t xml:space="preserve"> working with others in a project and presentation</w:t>
      </w:r>
      <w:r w:rsidRPr="00C56822">
        <w:rPr>
          <w:rFonts w:ascii="Arial" w:hAnsi="Arial" w:cs="Arial"/>
          <w:sz w:val="22"/>
          <w:szCs w:val="22"/>
        </w:rPr>
        <w:t xml:space="preserve">; </w:t>
      </w:r>
      <w:r w:rsidR="00666896" w:rsidRPr="00C56822">
        <w:rPr>
          <w:rFonts w:ascii="Arial" w:hAnsi="Arial" w:cs="Arial"/>
          <w:sz w:val="22"/>
          <w:szCs w:val="22"/>
        </w:rPr>
        <w:t>knowledge in subject area</w:t>
      </w:r>
      <w:r w:rsidRPr="00C56822">
        <w:rPr>
          <w:rFonts w:ascii="Arial" w:hAnsi="Arial" w:cs="Arial"/>
          <w:sz w:val="22"/>
          <w:szCs w:val="22"/>
        </w:rPr>
        <w:t xml:space="preserve">; </w:t>
      </w:r>
      <w:r w:rsidR="00666896" w:rsidRPr="00C56822">
        <w:rPr>
          <w:rFonts w:ascii="Arial" w:hAnsi="Arial" w:cs="Arial"/>
          <w:sz w:val="22"/>
          <w:szCs w:val="22"/>
        </w:rPr>
        <w:t xml:space="preserve">what </w:t>
      </w:r>
      <w:r w:rsidR="00C56822">
        <w:rPr>
          <w:rFonts w:ascii="Arial" w:hAnsi="Arial" w:cs="Arial"/>
          <w:sz w:val="22"/>
          <w:szCs w:val="22"/>
        </w:rPr>
        <w:t>[</w:t>
      </w:r>
      <w:r w:rsidR="00666896" w:rsidRPr="00C56822">
        <w:rPr>
          <w:rFonts w:ascii="Arial" w:hAnsi="Arial" w:cs="Arial"/>
          <w:sz w:val="22"/>
          <w:szCs w:val="22"/>
        </w:rPr>
        <w:t>they</w:t>
      </w:r>
      <w:r w:rsidR="00C56822">
        <w:rPr>
          <w:rFonts w:ascii="Arial" w:hAnsi="Arial" w:cs="Arial"/>
          <w:sz w:val="22"/>
          <w:szCs w:val="22"/>
        </w:rPr>
        <w:t>]</w:t>
      </w:r>
      <w:r w:rsidR="00666896" w:rsidRPr="00C56822">
        <w:rPr>
          <w:rFonts w:ascii="Arial" w:hAnsi="Arial" w:cs="Arial"/>
          <w:sz w:val="22"/>
          <w:szCs w:val="22"/>
        </w:rPr>
        <w:t xml:space="preserve"> want to see in </w:t>
      </w:r>
      <w:r w:rsidRPr="00C56822">
        <w:rPr>
          <w:rFonts w:ascii="Arial" w:hAnsi="Arial" w:cs="Arial"/>
          <w:sz w:val="22"/>
          <w:szCs w:val="22"/>
        </w:rPr>
        <w:t xml:space="preserve">portfolio; </w:t>
      </w:r>
      <w:r w:rsidR="00666896" w:rsidRPr="00C56822">
        <w:rPr>
          <w:rFonts w:ascii="Arial" w:hAnsi="Arial" w:cs="Arial"/>
          <w:sz w:val="22"/>
          <w:szCs w:val="22"/>
        </w:rPr>
        <w:t xml:space="preserve">a good idea about the </w:t>
      </w:r>
      <w:proofErr w:type="spellStart"/>
      <w:r w:rsidR="00666896" w:rsidRPr="00C56822">
        <w:rPr>
          <w:rFonts w:ascii="Arial" w:hAnsi="Arial" w:cs="Arial"/>
          <w:sz w:val="22"/>
          <w:szCs w:val="22"/>
        </w:rPr>
        <w:t>uni</w:t>
      </w:r>
      <w:r w:rsidRPr="00C56822">
        <w:rPr>
          <w:rFonts w:ascii="Arial" w:hAnsi="Arial" w:cs="Arial"/>
          <w:sz w:val="22"/>
          <w:szCs w:val="22"/>
        </w:rPr>
        <w:t>.</w:t>
      </w:r>
      <w:proofErr w:type="spellEnd"/>
      <w:r w:rsidRPr="00C56822">
        <w:rPr>
          <w:rFonts w:ascii="Arial" w:hAnsi="Arial" w:cs="Arial"/>
          <w:sz w:val="22"/>
          <w:szCs w:val="22"/>
        </w:rPr>
        <w:t>; e</w:t>
      </w:r>
      <w:r w:rsidR="00666896" w:rsidRPr="00C56822">
        <w:rPr>
          <w:rFonts w:ascii="Arial" w:hAnsi="Arial" w:cs="Arial"/>
          <w:sz w:val="22"/>
          <w:szCs w:val="22"/>
        </w:rPr>
        <w:t>xperience</w:t>
      </w:r>
      <w:r w:rsidRPr="00C56822">
        <w:rPr>
          <w:rFonts w:ascii="Arial" w:hAnsi="Arial" w:cs="Arial"/>
          <w:sz w:val="22"/>
          <w:szCs w:val="22"/>
        </w:rPr>
        <w:t>; k</w:t>
      </w:r>
      <w:r w:rsidR="00666896" w:rsidRPr="00C56822">
        <w:rPr>
          <w:rFonts w:ascii="Arial" w:hAnsi="Arial" w:cs="Arial"/>
          <w:sz w:val="22"/>
          <w:szCs w:val="22"/>
        </w:rPr>
        <w:t>nowledge</w:t>
      </w:r>
      <w:r w:rsidRPr="00C56822">
        <w:rPr>
          <w:rFonts w:ascii="Arial" w:hAnsi="Arial" w:cs="Arial"/>
          <w:sz w:val="22"/>
          <w:szCs w:val="22"/>
        </w:rPr>
        <w:t>; s</w:t>
      </w:r>
      <w:r w:rsidR="00666896" w:rsidRPr="00C56822">
        <w:rPr>
          <w:rFonts w:ascii="Arial" w:hAnsi="Arial" w:cs="Arial"/>
          <w:sz w:val="22"/>
          <w:szCs w:val="22"/>
        </w:rPr>
        <w:t>kills</w:t>
      </w:r>
      <w:r w:rsidRPr="00C56822">
        <w:rPr>
          <w:rFonts w:ascii="Arial" w:hAnsi="Arial" w:cs="Arial"/>
          <w:sz w:val="22"/>
          <w:szCs w:val="22"/>
        </w:rPr>
        <w:t>; k</w:t>
      </w:r>
      <w:r w:rsidR="00666896" w:rsidRPr="00C56822">
        <w:rPr>
          <w:rFonts w:ascii="Arial" w:hAnsi="Arial" w:cs="Arial"/>
          <w:sz w:val="22"/>
          <w:szCs w:val="22"/>
        </w:rPr>
        <w:t>nowledge on what the course at AUB would be like</w:t>
      </w:r>
      <w:r w:rsidRPr="00C56822">
        <w:rPr>
          <w:rFonts w:ascii="Arial" w:hAnsi="Arial" w:cs="Arial"/>
          <w:sz w:val="22"/>
          <w:szCs w:val="22"/>
        </w:rPr>
        <w:t xml:space="preserve">; </w:t>
      </w:r>
      <w:r w:rsidRPr="00C56822">
        <w:rPr>
          <w:rFonts w:ascii="Arial" w:hAnsi="Arial" w:cs="Arial"/>
          <w:sz w:val="22"/>
          <w:szCs w:val="22"/>
        </w:rPr>
        <w:lastRenderedPageBreak/>
        <w:t>i</w:t>
      </w:r>
      <w:r w:rsidR="00666896" w:rsidRPr="00C56822">
        <w:rPr>
          <w:rFonts w:ascii="Arial" w:hAnsi="Arial" w:cs="Arial"/>
          <w:sz w:val="22"/>
          <w:szCs w:val="22"/>
        </w:rPr>
        <w:t>nformation about applying to courses</w:t>
      </w:r>
      <w:r w:rsidRPr="00C56822">
        <w:rPr>
          <w:rFonts w:ascii="Arial" w:hAnsi="Arial" w:cs="Arial"/>
          <w:sz w:val="22"/>
          <w:szCs w:val="22"/>
        </w:rPr>
        <w:t>; w</w:t>
      </w:r>
      <w:r w:rsidR="00666896" w:rsidRPr="00C56822">
        <w:rPr>
          <w:rFonts w:ascii="Arial" w:hAnsi="Arial" w:cs="Arial"/>
          <w:sz w:val="22"/>
          <w:szCs w:val="22"/>
        </w:rPr>
        <w:t>hat the foundation courses are and why they may be useful if applying</w:t>
      </w:r>
      <w:r w:rsidRPr="00C56822">
        <w:rPr>
          <w:rFonts w:ascii="Arial" w:hAnsi="Arial" w:cs="Arial"/>
          <w:sz w:val="22"/>
          <w:szCs w:val="22"/>
        </w:rPr>
        <w:t>…”</w:t>
      </w:r>
    </w:p>
    <w:p w14:paraId="27099537" w14:textId="21D73048" w:rsidR="00B4338A" w:rsidRPr="00636A6B" w:rsidRDefault="00B4338A" w:rsidP="00346292">
      <w:pPr>
        <w:ind w:left="709" w:hanging="709"/>
        <w:rPr>
          <w:rFonts w:ascii="Arial" w:hAnsi="Arial" w:cs="Arial"/>
          <w:sz w:val="22"/>
          <w:szCs w:val="22"/>
        </w:rPr>
      </w:pPr>
    </w:p>
    <w:p w14:paraId="7533DFED" w14:textId="42EDBC7A" w:rsidR="005757AA" w:rsidRPr="00636A6B" w:rsidRDefault="005757AA" w:rsidP="00F26EAC">
      <w:pPr>
        <w:ind w:left="709" w:hanging="709"/>
        <w:rPr>
          <w:rFonts w:ascii="Arial" w:hAnsi="Arial" w:cs="Arial"/>
          <w:sz w:val="22"/>
          <w:szCs w:val="22"/>
        </w:rPr>
      </w:pPr>
      <w:r w:rsidRPr="00636A6B">
        <w:rPr>
          <w:rFonts w:ascii="Arial" w:hAnsi="Arial" w:cs="Arial"/>
          <w:sz w:val="22"/>
          <w:szCs w:val="22"/>
        </w:rPr>
        <w:t>4.1.</w:t>
      </w:r>
      <w:r w:rsidR="00CE02C9" w:rsidRPr="00636A6B">
        <w:rPr>
          <w:rFonts w:ascii="Arial" w:hAnsi="Arial" w:cs="Arial"/>
          <w:sz w:val="22"/>
          <w:szCs w:val="22"/>
        </w:rPr>
        <w:t>6</w:t>
      </w:r>
      <w:r w:rsidRPr="00636A6B">
        <w:rPr>
          <w:rFonts w:ascii="Arial" w:hAnsi="Arial" w:cs="Arial"/>
          <w:sz w:val="22"/>
          <w:szCs w:val="22"/>
        </w:rPr>
        <w:tab/>
        <w:t xml:space="preserve">Our basic monitoring of outreach initiatives includes progress against targets and milestones and is reported annually.  The elementary evidence base is provided through Management Information Service reporting which identifies volumes and outputs of outreach activity.  Proportions of target groups benefiting from WP activities are analysed through this data capture. The regular statistical analysis offers the opportunity to assess the nature and delivery of activity and informs evaluation and future planning.  </w:t>
      </w:r>
    </w:p>
    <w:p w14:paraId="622280A1" w14:textId="77777777" w:rsidR="005757AA" w:rsidRPr="00636A6B" w:rsidRDefault="005757AA" w:rsidP="005757AA">
      <w:pPr>
        <w:rPr>
          <w:rFonts w:ascii="Arial" w:hAnsi="Arial" w:cs="Arial"/>
          <w:sz w:val="22"/>
          <w:szCs w:val="22"/>
        </w:rPr>
      </w:pPr>
    </w:p>
    <w:p w14:paraId="60AD924D" w14:textId="45716067" w:rsidR="005757AA" w:rsidRPr="00636A6B" w:rsidRDefault="00CE02C9" w:rsidP="00F26EAC">
      <w:pPr>
        <w:ind w:left="709" w:hanging="709"/>
        <w:rPr>
          <w:rFonts w:ascii="Arial" w:hAnsi="Arial" w:cs="Arial"/>
          <w:sz w:val="22"/>
          <w:szCs w:val="22"/>
        </w:rPr>
      </w:pPr>
      <w:r w:rsidRPr="00636A6B">
        <w:rPr>
          <w:rFonts w:ascii="Arial" w:hAnsi="Arial" w:cs="Arial"/>
          <w:sz w:val="22"/>
          <w:szCs w:val="22"/>
        </w:rPr>
        <w:t>4.1.7</w:t>
      </w:r>
      <w:r w:rsidR="005757AA" w:rsidRPr="00636A6B">
        <w:rPr>
          <w:rFonts w:ascii="Arial" w:hAnsi="Arial" w:cs="Arial"/>
          <w:sz w:val="22"/>
          <w:szCs w:val="22"/>
        </w:rPr>
        <w:tab/>
        <w:t>Most recent measurement of outcomes has shown that objectives have been delivered, exceeding expectation of engagement/applications/enrolments to the University from participants,  and it is  pleasing to note that the work has shown consistent improvement in participant application to P</w:t>
      </w:r>
      <w:r w:rsidR="00265B31" w:rsidRPr="00636A6B">
        <w:rPr>
          <w:rFonts w:ascii="Arial" w:hAnsi="Arial" w:cs="Arial"/>
          <w:sz w:val="22"/>
          <w:szCs w:val="22"/>
        </w:rPr>
        <w:t xml:space="preserve">reparation for </w:t>
      </w:r>
      <w:r w:rsidR="005757AA" w:rsidRPr="00636A6B">
        <w:rPr>
          <w:rFonts w:ascii="Arial" w:hAnsi="Arial" w:cs="Arial"/>
          <w:sz w:val="22"/>
          <w:szCs w:val="22"/>
        </w:rPr>
        <w:t>H</w:t>
      </w:r>
      <w:r w:rsidR="00265B31" w:rsidRPr="00636A6B">
        <w:rPr>
          <w:rFonts w:ascii="Arial" w:hAnsi="Arial" w:cs="Arial"/>
          <w:sz w:val="22"/>
          <w:szCs w:val="22"/>
        </w:rPr>
        <w:t xml:space="preserve">igher </w:t>
      </w:r>
      <w:r w:rsidR="005757AA" w:rsidRPr="00636A6B">
        <w:rPr>
          <w:rFonts w:ascii="Arial" w:hAnsi="Arial" w:cs="Arial"/>
          <w:sz w:val="22"/>
          <w:szCs w:val="22"/>
        </w:rPr>
        <w:t>E</w:t>
      </w:r>
      <w:r w:rsidR="00265B31" w:rsidRPr="00636A6B">
        <w:rPr>
          <w:rFonts w:ascii="Arial" w:hAnsi="Arial" w:cs="Arial"/>
          <w:sz w:val="22"/>
          <w:szCs w:val="22"/>
        </w:rPr>
        <w:t>ducation</w:t>
      </w:r>
      <w:r w:rsidR="005757AA" w:rsidRPr="00636A6B">
        <w:rPr>
          <w:rFonts w:ascii="Arial" w:hAnsi="Arial" w:cs="Arial"/>
          <w:sz w:val="22"/>
          <w:szCs w:val="22"/>
        </w:rPr>
        <w:t>/H</w:t>
      </w:r>
      <w:r w:rsidR="00265B31" w:rsidRPr="00636A6B">
        <w:rPr>
          <w:rFonts w:ascii="Arial" w:hAnsi="Arial" w:cs="Arial"/>
          <w:sz w:val="22"/>
          <w:szCs w:val="22"/>
        </w:rPr>
        <w:t xml:space="preserve">igher </w:t>
      </w:r>
      <w:r w:rsidR="005757AA" w:rsidRPr="00636A6B">
        <w:rPr>
          <w:rFonts w:ascii="Arial" w:hAnsi="Arial" w:cs="Arial"/>
          <w:sz w:val="22"/>
          <w:szCs w:val="22"/>
        </w:rPr>
        <w:t>E</w:t>
      </w:r>
      <w:r w:rsidR="00265B31" w:rsidRPr="00636A6B">
        <w:rPr>
          <w:rFonts w:ascii="Arial" w:hAnsi="Arial" w:cs="Arial"/>
          <w:sz w:val="22"/>
          <w:szCs w:val="22"/>
        </w:rPr>
        <w:t>ducation programmes</w:t>
      </w:r>
      <w:r w:rsidR="005757AA" w:rsidRPr="00636A6B">
        <w:rPr>
          <w:rFonts w:ascii="Arial" w:hAnsi="Arial" w:cs="Arial"/>
          <w:sz w:val="22"/>
          <w:szCs w:val="22"/>
        </w:rPr>
        <w:t>, which have resulted in enrolments.</w:t>
      </w:r>
    </w:p>
    <w:p w14:paraId="7DD290CD" w14:textId="77777777" w:rsidR="005757AA" w:rsidRPr="00636A6B" w:rsidRDefault="005757AA" w:rsidP="005757AA">
      <w:pPr>
        <w:rPr>
          <w:rFonts w:ascii="Arial" w:hAnsi="Arial" w:cs="Arial"/>
          <w:sz w:val="22"/>
          <w:szCs w:val="22"/>
        </w:rPr>
      </w:pPr>
    </w:p>
    <w:p w14:paraId="1209F9D8" w14:textId="3ACD705D" w:rsidR="005757AA" w:rsidRPr="00636A6B" w:rsidRDefault="00CE02C9" w:rsidP="00F26EAC">
      <w:pPr>
        <w:ind w:left="709" w:hanging="709"/>
        <w:rPr>
          <w:rFonts w:ascii="Arial" w:hAnsi="Arial" w:cs="Arial"/>
          <w:sz w:val="22"/>
          <w:szCs w:val="22"/>
        </w:rPr>
      </w:pPr>
      <w:r w:rsidRPr="00636A6B">
        <w:rPr>
          <w:rFonts w:ascii="Arial" w:hAnsi="Arial" w:cs="Arial"/>
          <w:sz w:val="22"/>
          <w:szCs w:val="22"/>
        </w:rPr>
        <w:t>4.1.8</w:t>
      </w:r>
      <w:r w:rsidR="00A4366C" w:rsidRPr="00636A6B">
        <w:rPr>
          <w:rFonts w:ascii="Arial" w:hAnsi="Arial" w:cs="Arial"/>
          <w:sz w:val="22"/>
          <w:szCs w:val="22"/>
        </w:rPr>
        <w:tab/>
      </w:r>
      <w:r w:rsidR="005D4F6C" w:rsidRPr="00636A6B">
        <w:rPr>
          <w:rFonts w:ascii="Arial" w:hAnsi="Arial" w:cs="Arial"/>
          <w:sz w:val="22"/>
          <w:szCs w:val="22"/>
        </w:rPr>
        <w:t>Data from an</w:t>
      </w:r>
      <w:r w:rsidR="005757AA" w:rsidRPr="00636A6B">
        <w:rPr>
          <w:rFonts w:ascii="Arial" w:hAnsi="Arial" w:cs="Arial"/>
          <w:sz w:val="22"/>
          <w:szCs w:val="22"/>
        </w:rPr>
        <w:t xml:space="preserve"> annual demographics report</w:t>
      </w:r>
      <w:r w:rsidR="005D4F6C" w:rsidRPr="00636A6B">
        <w:rPr>
          <w:rFonts w:ascii="Arial" w:hAnsi="Arial" w:cs="Arial"/>
          <w:sz w:val="22"/>
          <w:szCs w:val="22"/>
        </w:rPr>
        <w:t>, which considers the retention, progression and achievement of all minority target groups</w:t>
      </w:r>
      <w:r w:rsidR="005757AA" w:rsidRPr="00636A6B">
        <w:rPr>
          <w:rFonts w:ascii="Arial" w:hAnsi="Arial" w:cs="Arial"/>
          <w:sz w:val="22"/>
          <w:szCs w:val="22"/>
        </w:rPr>
        <w:t>, Annual Course Reviews and Student Perception Surveys results, is also used to analyse satisfaction of non-traditional students.</w:t>
      </w:r>
    </w:p>
    <w:p w14:paraId="23C28034" w14:textId="77777777" w:rsidR="005757AA" w:rsidRPr="00636A6B" w:rsidRDefault="005757AA" w:rsidP="005757AA">
      <w:pPr>
        <w:rPr>
          <w:rFonts w:ascii="Arial" w:hAnsi="Arial" w:cs="Arial"/>
          <w:sz w:val="22"/>
          <w:szCs w:val="22"/>
        </w:rPr>
      </w:pPr>
    </w:p>
    <w:p w14:paraId="77BD0F39" w14:textId="46E7E043" w:rsidR="001225CE" w:rsidRPr="00636A6B" w:rsidRDefault="00CE02C9" w:rsidP="00346292">
      <w:pPr>
        <w:ind w:left="709" w:hanging="709"/>
        <w:rPr>
          <w:rFonts w:ascii="Arial" w:hAnsi="Arial" w:cs="Arial"/>
          <w:sz w:val="22"/>
          <w:szCs w:val="22"/>
        </w:rPr>
      </w:pPr>
      <w:r w:rsidRPr="00636A6B">
        <w:rPr>
          <w:rFonts w:ascii="Arial" w:hAnsi="Arial" w:cs="Arial"/>
          <w:sz w:val="22"/>
          <w:szCs w:val="22"/>
        </w:rPr>
        <w:t>4.1.9</w:t>
      </w:r>
      <w:r w:rsidR="00A4366C" w:rsidRPr="00636A6B">
        <w:rPr>
          <w:rFonts w:ascii="Arial" w:hAnsi="Arial" w:cs="Arial"/>
          <w:sz w:val="22"/>
          <w:szCs w:val="22"/>
        </w:rPr>
        <w:tab/>
      </w:r>
      <w:r w:rsidR="005757AA" w:rsidRPr="00636A6B">
        <w:rPr>
          <w:rFonts w:ascii="Arial" w:hAnsi="Arial" w:cs="Arial"/>
          <w:sz w:val="22"/>
          <w:szCs w:val="22"/>
        </w:rPr>
        <w:t xml:space="preserve">Analysis is not confined to participant/enrolment data but also includes reflection on targets which support attainment in target schools.  </w:t>
      </w:r>
      <w:r w:rsidR="001225CE" w:rsidRPr="00636A6B">
        <w:rPr>
          <w:rFonts w:ascii="Arial" w:hAnsi="Arial" w:cs="Arial"/>
          <w:sz w:val="22"/>
          <w:szCs w:val="22"/>
        </w:rPr>
        <w:t>Sustained interventions have continued with schools offering Level 2 qualifications</w:t>
      </w:r>
      <w:r w:rsidR="009642AA" w:rsidRPr="00636A6B">
        <w:rPr>
          <w:rFonts w:ascii="Arial" w:hAnsi="Arial" w:cs="Arial"/>
          <w:sz w:val="22"/>
          <w:szCs w:val="22"/>
        </w:rPr>
        <w:t>,</w:t>
      </w:r>
      <w:r w:rsidR="001225CE" w:rsidRPr="00636A6B">
        <w:rPr>
          <w:rFonts w:ascii="Arial" w:hAnsi="Arial" w:cs="Arial"/>
          <w:sz w:val="22"/>
          <w:szCs w:val="22"/>
        </w:rPr>
        <w:t xml:space="preserve"> and our arts activities have made a contribution to some outstanding success</w:t>
      </w:r>
      <w:r w:rsidR="006634C4" w:rsidRPr="00636A6B">
        <w:rPr>
          <w:rFonts w:ascii="Arial" w:hAnsi="Arial" w:cs="Arial"/>
          <w:sz w:val="22"/>
          <w:szCs w:val="22"/>
        </w:rPr>
        <w:t xml:space="preserve">, </w:t>
      </w:r>
      <w:r w:rsidR="00A34C6D" w:rsidRPr="00636A6B">
        <w:rPr>
          <w:rFonts w:ascii="Arial" w:hAnsi="Arial" w:cs="Arial"/>
          <w:sz w:val="22"/>
          <w:szCs w:val="22"/>
        </w:rPr>
        <w:t xml:space="preserve">which reaffirms recent research identifying the benefit of enriched curriculum opportunities:  </w:t>
      </w:r>
      <w:r w:rsidR="006634C4" w:rsidRPr="00636A6B">
        <w:rPr>
          <w:rFonts w:ascii="Arial" w:hAnsi="Arial" w:cs="Arial"/>
          <w:sz w:val="22"/>
          <w:szCs w:val="22"/>
        </w:rPr>
        <w:t xml:space="preserve">a feature which is highlighted in </w:t>
      </w:r>
      <w:r w:rsidR="00A34C6D" w:rsidRPr="00636A6B">
        <w:rPr>
          <w:rFonts w:ascii="Arial" w:hAnsi="Arial" w:cs="Arial"/>
          <w:sz w:val="22"/>
          <w:szCs w:val="22"/>
        </w:rPr>
        <w:t>recent research</w:t>
      </w:r>
      <w:r w:rsidR="00577412" w:rsidRPr="00636A6B">
        <w:rPr>
          <w:rStyle w:val="FootnoteReference"/>
          <w:rFonts w:ascii="Arial" w:hAnsi="Arial" w:cs="Arial"/>
          <w:sz w:val="22"/>
          <w:szCs w:val="22"/>
        </w:rPr>
        <w:footnoteReference w:id="7"/>
      </w:r>
      <w:r w:rsidR="00696C4E" w:rsidRPr="00636A6B">
        <w:rPr>
          <w:rFonts w:ascii="Arial" w:hAnsi="Arial" w:cs="Arial"/>
          <w:sz w:val="22"/>
          <w:szCs w:val="22"/>
        </w:rPr>
        <w:t>.</w:t>
      </w:r>
      <w:r w:rsidR="00A34C6D" w:rsidRPr="00636A6B">
        <w:rPr>
          <w:rFonts w:ascii="Arial" w:hAnsi="Arial" w:cs="Arial"/>
          <w:sz w:val="22"/>
          <w:szCs w:val="22"/>
        </w:rPr>
        <w:t xml:space="preserve"> </w:t>
      </w:r>
      <w:r w:rsidR="00696C4E" w:rsidRPr="00636A6B">
        <w:rPr>
          <w:rFonts w:ascii="Arial" w:hAnsi="Arial" w:cs="Arial"/>
          <w:sz w:val="22"/>
          <w:szCs w:val="22"/>
        </w:rPr>
        <w:t>“</w:t>
      </w:r>
      <w:r w:rsidR="006634C4" w:rsidRPr="00636A6B">
        <w:rPr>
          <w:rFonts w:ascii="Arial" w:hAnsi="Arial" w:cs="Arial"/>
          <w:sz w:val="22"/>
          <w:szCs w:val="22"/>
        </w:rPr>
        <w:t>Thank you AUB for providing this fantastic opportunity. It</w:t>
      </w:r>
      <w:r w:rsidR="006634C4" w:rsidRPr="00636A6B">
        <w:rPr>
          <w:rFonts w:ascii="Arial" w:hAnsi="Arial" w:cs="Arial" w:hint="eastAsia"/>
          <w:sz w:val="22"/>
          <w:szCs w:val="22"/>
        </w:rPr>
        <w:t>’</w:t>
      </w:r>
      <w:r w:rsidR="006634C4" w:rsidRPr="00636A6B">
        <w:rPr>
          <w:rFonts w:ascii="Arial" w:hAnsi="Arial" w:cs="Arial"/>
          <w:sz w:val="22"/>
          <w:szCs w:val="22"/>
        </w:rPr>
        <w:t>s so valuable that our students see the benefits of museums and galleries whilst keeping the interest in the arts alive. The space was terrific with some outstanding pieces to view. My students were full of chatter on the way home about the day.</w:t>
      </w:r>
      <w:r w:rsidR="00696C4E" w:rsidRPr="00636A6B">
        <w:rPr>
          <w:rFonts w:ascii="Arial" w:hAnsi="Arial" w:cs="Arial" w:hint="eastAsia"/>
          <w:sz w:val="22"/>
          <w:szCs w:val="22"/>
        </w:rPr>
        <w:t>”</w:t>
      </w:r>
      <w:r w:rsidR="006634C4" w:rsidRPr="00636A6B">
        <w:rPr>
          <w:rFonts w:ascii="Arial" w:hAnsi="Arial" w:cs="Arial"/>
          <w:sz w:val="22"/>
          <w:szCs w:val="22"/>
        </w:rPr>
        <w:t xml:space="preserve"> </w:t>
      </w:r>
    </w:p>
    <w:p w14:paraId="2AFDF0B9" w14:textId="77777777" w:rsidR="001225CE" w:rsidRPr="00636A6B" w:rsidRDefault="001225CE" w:rsidP="001225CE">
      <w:pPr>
        <w:ind w:left="709" w:hanging="709"/>
        <w:rPr>
          <w:rFonts w:ascii="Arial" w:hAnsi="Arial" w:cs="Arial"/>
          <w:sz w:val="22"/>
          <w:szCs w:val="22"/>
        </w:rPr>
      </w:pPr>
    </w:p>
    <w:p w14:paraId="751D886C" w14:textId="722BFCC6" w:rsidR="00313765" w:rsidRPr="00636A6B" w:rsidRDefault="00D64743" w:rsidP="00E36320">
      <w:pPr>
        <w:autoSpaceDE w:val="0"/>
        <w:autoSpaceDN w:val="0"/>
        <w:adjustRightInd w:val="0"/>
        <w:ind w:left="709" w:hanging="709"/>
        <w:rPr>
          <w:rFonts w:ascii="Arial" w:hAnsi="Arial" w:cs="Arial"/>
          <w:sz w:val="22"/>
          <w:szCs w:val="22"/>
        </w:rPr>
      </w:pPr>
      <w:r w:rsidRPr="00636A6B">
        <w:rPr>
          <w:rFonts w:ascii="Arial" w:hAnsi="Arial" w:cs="Arial"/>
          <w:sz w:val="22"/>
          <w:szCs w:val="22"/>
        </w:rPr>
        <w:t>4.1.</w:t>
      </w:r>
      <w:r w:rsidR="00A4366C" w:rsidRPr="00636A6B">
        <w:rPr>
          <w:rFonts w:ascii="Arial" w:hAnsi="Arial" w:cs="Arial"/>
          <w:sz w:val="22"/>
          <w:szCs w:val="22"/>
        </w:rPr>
        <w:t>10</w:t>
      </w:r>
      <w:r w:rsidR="009E264F" w:rsidRPr="00636A6B">
        <w:rPr>
          <w:rFonts w:ascii="Arial" w:hAnsi="Arial" w:cs="Arial"/>
          <w:sz w:val="22"/>
          <w:szCs w:val="22"/>
        </w:rPr>
        <w:tab/>
      </w:r>
      <w:r w:rsidRPr="00636A6B">
        <w:rPr>
          <w:rFonts w:ascii="Arial" w:hAnsi="Arial" w:cs="Arial"/>
          <w:sz w:val="22"/>
          <w:szCs w:val="22"/>
        </w:rPr>
        <w:t xml:space="preserve">We </w:t>
      </w:r>
      <w:r w:rsidR="00D217A6" w:rsidRPr="00636A6B">
        <w:rPr>
          <w:rFonts w:ascii="Arial" w:hAnsi="Arial" w:cs="Arial"/>
          <w:sz w:val="22"/>
          <w:szCs w:val="22"/>
        </w:rPr>
        <w:t xml:space="preserve">shall </w:t>
      </w:r>
      <w:r w:rsidRPr="00636A6B">
        <w:rPr>
          <w:rFonts w:ascii="Arial" w:hAnsi="Arial" w:cs="Arial"/>
          <w:sz w:val="22"/>
          <w:szCs w:val="22"/>
        </w:rPr>
        <w:t xml:space="preserve">continue to undertake, and will extend, our existing activity in those areas which we know to have been successful in raising aspiration, attainment, confidence and self-esteem; and have resulted in enquiries and subsequent enrolments to Arts University awards. </w:t>
      </w:r>
    </w:p>
    <w:p w14:paraId="0F071F27" w14:textId="637F64C6" w:rsidR="009642AA" w:rsidRPr="00636A6B" w:rsidRDefault="009642AA" w:rsidP="009642AA">
      <w:pPr>
        <w:pStyle w:val="Pa2"/>
        <w:spacing w:after="100"/>
        <w:rPr>
          <w:rFonts w:ascii="Arial" w:hAnsi="Arial" w:cs="Arial"/>
          <w:sz w:val="22"/>
          <w:szCs w:val="22"/>
        </w:rPr>
      </w:pPr>
    </w:p>
    <w:p w14:paraId="0699DD31" w14:textId="3656B422" w:rsidR="00D64743" w:rsidRPr="00636A6B" w:rsidRDefault="00D64743" w:rsidP="003D61C0">
      <w:pPr>
        <w:autoSpaceDE w:val="0"/>
        <w:autoSpaceDN w:val="0"/>
        <w:adjustRightInd w:val="0"/>
        <w:ind w:left="709" w:hanging="709"/>
        <w:rPr>
          <w:rFonts w:ascii="Arial" w:hAnsi="Arial" w:cs="Arial"/>
          <w:sz w:val="22"/>
          <w:szCs w:val="22"/>
        </w:rPr>
      </w:pPr>
      <w:r w:rsidRPr="00636A6B">
        <w:rPr>
          <w:rFonts w:ascii="Arial" w:hAnsi="Arial" w:cs="Arial"/>
          <w:sz w:val="22"/>
          <w:szCs w:val="22"/>
        </w:rPr>
        <w:t>4.1.</w:t>
      </w:r>
      <w:r w:rsidR="00A4366C" w:rsidRPr="00636A6B">
        <w:rPr>
          <w:rFonts w:ascii="Arial" w:hAnsi="Arial" w:cs="Arial"/>
          <w:sz w:val="22"/>
          <w:szCs w:val="22"/>
        </w:rPr>
        <w:t>11</w:t>
      </w:r>
      <w:r w:rsidRPr="00636A6B">
        <w:rPr>
          <w:rFonts w:ascii="Arial" w:hAnsi="Arial" w:cs="Arial"/>
          <w:sz w:val="22"/>
          <w:szCs w:val="22"/>
        </w:rPr>
        <w:tab/>
      </w:r>
      <w:proofErr w:type="gramStart"/>
      <w:r w:rsidRPr="00636A6B">
        <w:rPr>
          <w:rFonts w:ascii="Arial" w:hAnsi="Arial" w:cs="Arial"/>
          <w:sz w:val="22"/>
          <w:szCs w:val="22"/>
        </w:rPr>
        <w:t>We</w:t>
      </w:r>
      <w:proofErr w:type="gramEnd"/>
      <w:r w:rsidRPr="00636A6B">
        <w:rPr>
          <w:rFonts w:ascii="Arial" w:hAnsi="Arial" w:cs="Arial"/>
          <w:sz w:val="22"/>
          <w:szCs w:val="22"/>
        </w:rPr>
        <w:t xml:space="preserve"> shall build on the successful HE Progression Framework and engage with schools, colleges and agencies in a sustained way at the key transition phases of a learner’s journey</w:t>
      </w:r>
      <w:r w:rsidR="00313765" w:rsidRPr="00636A6B">
        <w:rPr>
          <w:rFonts w:ascii="Arial" w:hAnsi="Arial" w:cs="Arial"/>
          <w:sz w:val="22"/>
          <w:szCs w:val="22"/>
        </w:rPr>
        <w:t xml:space="preserve"> by offering programmes directed towards people at different stages of their education, starting at primary level</w:t>
      </w:r>
      <w:r w:rsidRPr="00636A6B">
        <w:rPr>
          <w:rFonts w:ascii="Arial" w:hAnsi="Arial" w:cs="Arial"/>
          <w:sz w:val="22"/>
          <w:szCs w:val="22"/>
        </w:rPr>
        <w:t>.  We will deliver activities that support learning outcomes for introductory, developmental and consolidation phases across KS2 &amp; KS3; KS4 and post-compulsory education. This will be  a combination of measures including</w:t>
      </w:r>
      <w:r w:rsidR="003D61C0" w:rsidRPr="00636A6B">
        <w:rPr>
          <w:rFonts w:ascii="Arial" w:hAnsi="Arial" w:cs="Arial"/>
          <w:sz w:val="22"/>
          <w:szCs w:val="22"/>
        </w:rPr>
        <w:t xml:space="preserve"> </w:t>
      </w:r>
      <w:r w:rsidRPr="00636A6B">
        <w:rPr>
          <w:rFonts w:ascii="Arial" w:hAnsi="Arial" w:cs="Arial"/>
          <w:sz w:val="22"/>
          <w:szCs w:val="22"/>
        </w:rPr>
        <w:t>long-term outreach work with younger</w:t>
      </w:r>
      <w:r w:rsidR="00D217A6" w:rsidRPr="00636A6B">
        <w:rPr>
          <w:rFonts w:ascii="Arial" w:hAnsi="Arial" w:cs="Arial"/>
          <w:sz w:val="22"/>
          <w:szCs w:val="22"/>
        </w:rPr>
        <w:t xml:space="preserve"> </w:t>
      </w:r>
      <w:r w:rsidRPr="00636A6B">
        <w:rPr>
          <w:rFonts w:ascii="Arial" w:hAnsi="Arial" w:cs="Arial"/>
          <w:sz w:val="22"/>
          <w:szCs w:val="22"/>
        </w:rPr>
        <w:t xml:space="preserve">age groups, for example students in Year 6 working with the University staff and students both on campus and in school, </w:t>
      </w:r>
      <w:r w:rsidRPr="00636A6B">
        <w:rPr>
          <w:rFonts w:ascii="Arial" w:hAnsi="Arial" w:cs="Arial"/>
          <w:sz w:val="22"/>
          <w:szCs w:val="22"/>
        </w:rPr>
        <w:lastRenderedPageBreak/>
        <w:t xml:space="preserve">e.g. </w:t>
      </w:r>
      <w:r w:rsidR="00FD7E0A" w:rsidRPr="00636A6B">
        <w:rPr>
          <w:rFonts w:ascii="Arial" w:hAnsi="Arial" w:cs="Arial"/>
          <w:sz w:val="22"/>
          <w:szCs w:val="22"/>
        </w:rPr>
        <w:t>’Transforming the Subway’</w:t>
      </w:r>
      <w:r w:rsidRPr="00636A6B">
        <w:rPr>
          <w:rFonts w:ascii="Arial" w:hAnsi="Arial" w:cs="Arial"/>
          <w:sz w:val="22"/>
          <w:szCs w:val="22"/>
        </w:rPr>
        <w:t xml:space="preserve">; designing new school uniform, designing a mural for a community project.  It will also include offering dedicated workshops in creative subjects such as photography and film; the delivery of targeted specialist summer schools; offering Taster Days and campus visits; and undertaking curriculum projects with schools.  </w:t>
      </w:r>
    </w:p>
    <w:p w14:paraId="57C750E7" w14:textId="77777777" w:rsidR="00D64743" w:rsidRPr="00636A6B" w:rsidRDefault="00D64743" w:rsidP="00E36320">
      <w:pPr>
        <w:autoSpaceDE w:val="0"/>
        <w:autoSpaceDN w:val="0"/>
        <w:adjustRightInd w:val="0"/>
        <w:ind w:left="709" w:hanging="709"/>
        <w:rPr>
          <w:rFonts w:ascii="Arial" w:hAnsi="Arial" w:cs="Arial"/>
          <w:sz w:val="22"/>
          <w:szCs w:val="22"/>
        </w:rPr>
      </w:pPr>
    </w:p>
    <w:p w14:paraId="4C26868A" w14:textId="5763FA85" w:rsidR="00D64743" w:rsidRPr="00636A6B" w:rsidRDefault="00D64743" w:rsidP="00346292">
      <w:pPr>
        <w:autoSpaceDE w:val="0"/>
        <w:autoSpaceDN w:val="0"/>
        <w:adjustRightInd w:val="0"/>
        <w:ind w:left="709" w:hanging="709"/>
        <w:rPr>
          <w:rFonts w:ascii="Arial" w:hAnsi="Arial" w:cs="Arial"/>
          <w:sz w:val="22"/>
          <w:szCs w:val="22"/>
        </w:rPr>
      </w:pPr>
      <w:r w:rsidRPr="00636A6B">
        <w:rPr>
          <w:rFonts w:ascii="Arial" w:hAnsi="Arial" w:cs="Arial"/>
          <w:sz w:val="22"/>
          <w:szCs w:val="22"/>
        </w:rPr>
        <w:t>4.1.</w:t>
      </w:r>
      <w:r w:rsidR="00A4366C" w:rsidRPr="00636A6B">
        <w:rPr>
          <w:rFonts w:ascii="Arial" w:hAnsi="Arial" w:cs="Arial"/>
          <w:sz w:val="22"/>
          <w:szCs w:val="22"/>
        </w:rPr>
        <w:t>12</w:t>
      </w:r>
      <w:r w:rsidRPr="00636A6B">
        <w:rPr>
          <w:rFonts w:ascii="Arial" w:hAnsi="Arial" w:cs="Arial"/>
          <w:sz w:val="22"/>
          <w:szCs w:val="22"/>
        </w:rPr>
        <w:tab/>
      </w:r>
      <w:proofErr w:type="gramStart"/>
      <w:r w:rsidRPr="00636A6B">
        <w:rPr>
          <w:rFonts w:ascii="Arial" w:hAnsi="Arial" w:cs="Arial"/>
          <w:sz w:val="22"/>
          <w:szCs w:val="22"/>
        </w:rPr>
        <w:t>We</w:t>
      </w:r>
      <w:proofErr w:type="gramEnd"/>
      <w:r w:rsidRPr="00636A6B">
        <w:rPr>
          <w:rFonts w:ascii="Arial" w:hAnsi="Arial" w:cs="Arial"/>
          <w:sz w:val="22"/>
          <w:szCs w:val="22"/>
        </w:rPr>
        <w:t xml:space="preserve"> have also identified specific schools and colleges with whom we undertake collaborative work.  The University has a policy of targeting schools and colleges which have a high proportion of non-traditional students, a low conversion to higher education, and a strong portfolio within the creative arts.  </w:t>
      </w:r>
      <w:r w:rsidR="0061220A" w:rsidRPr="00636A6B">
        <w:rPr>
          <w:rFonts w:ascii="Arial" w:hAnsi="Arial" w:cs="Arial"/>
          <w:sz w:val="22"/>
          <w:szCs w:val="22"/>
        </w:rPr>
        <w:t xml:space="preserve">Target schools and colleges are reviewed annually, based on indices of disadvantage which may include: POLAR 3 (LPN 1), percentage receiving fee school meals; percentage achieving 5+ A*-C GCSEs (or equivalent) including </w:t>
      </w:r>
      <w:proofErr w:type="spellStart"/>
      <w:proofErr w:type="gramStart"/>
      <w:r w:rsidR="0061220A" w:rsidRPr="00636A6B">
        <w:rPr>
          <w:rFonts w:ascii="Arial" w:hAnsi="Arial" w:cs="Arial"/>
          <w:sz w:val="22"/>
          <w:szCs w:val="22"/>
        </w:rPr>
        <w:t>english</w:t>
      </w:r>
      <w:proofErr w:type="spellEnd"/>
      <w:proofErr w:type="gramEnd"/>
      <w:r w:rsidR="0061220A" w:rsidRPr="00636A6B">
        <w:rPr>
          <w:rFonts w:ascii="Arial" w:hAnsi="Arial" w:cs="Arial"/>
          <w:sz w:val="22"/>
          <w:szCs w:val="22"/>
        </w:rPr>
        <w:t xml:space="preserve"> and maths.</w:t>
      </w:r>
      <w:r w:rsidR="0061220A" w:rsidRPr="00636A6B">
        <w:rPr>
          <w:rFonts w:ascii="Arial" w:hAnsi="Arial" w:cs="Arial"/>
        </w:rPr>
        <w:t xml:space="preserve"> </w:t>
      </w:r>
      <w:r w:rsidRPr="00636A6B">
        <w:rPr>
          <w:rFonts w:ascii="Arial" w:hAnsi="Arial" w:cs="Arial"/>
          <w:sz w:val="22"/>
          <w:szCs w:val="22"/>
        </w:rPr>
        <w:t xml:space="preserve">It is intended to increase the number of linked schools and colleges over the coming years, but no specific target is set for this work as the intention remains only to link with those institutions which are local, or where there is a realistic prospect of conversion to higher education at the University.  The University engages with schools through offering a wide range of activities.  This includes Portfolio Advice Days, where groups of non-traditional learners from selected schools and colleges attend the institution to meet with academic staff and to discuss their portfolio, and how best to present themselves and their work as part of a future application for higher education.  In addition, they have a campus tour, visiting studios where current students are making work, and have the chance to learn more about the higher education experience.  The success of these activities is well established, with a </w:t>
      </w:r>
      <w:r w:rsidR="00FD7E0A" w:rsidRPr="00636A6B">
        <w:rPr>
          <w:rFonts w:ascii="Arial" w:hAnsi="Arial" w:cs="Arial"/>
          <w:sz w:val="22"/>
          <w:szCs w:val="22"/>
        </w:rPr>
        <w:t>positive trend in applications from attendees.</w:t>
      </w:r>
    </w:p>
    <w:p w14:paraId="2712D20F" w14:textId="77777777" w:rsidR="00D64743" w:rsidRPr="00636A6B" w:rsidRDefault="00D64743" w:rsidP="00E36320">
      <w:pPr>
        <w:autoSpaceDE w:val="0"/>
        <w:autoSpaceDN w:val="0"/>
        <w:adjustRightInd w:val="0"/>
        <w:ind w:left="709" w:hanging="709"/>
        <w:rPr>
          <w:rFonts w:ascii="Arial" w:hAnsi="Arial" w:cs="Arial"/>
          <w:sz w:val="22"/>
          <w:szCs w:val="22"/>
        </w:rPr>
      </w:pPr>
    </w:p>
    <w:p w14:paraId="18115C19" w14:textId="7609A175" w:rsidR="00D64743" w:rsidRPr="00636A6B" w:rsidRDefault="00D64743" w:rsidP="00E36320">
      <w:pPr>
        <w:ind w:left="709" w:hanging="709"/>
        <w:rPr>
          <w:rFonts w:ascii="Arial" w:hAnsi="Arial" w:cs="Arial"/>
          <w:noProof/>
          <w:sz w:val="22"/>
          <w:szCs w:val="22"/>
        </w:rPr>
      </w:pPr>
      <w:r w:rsidRPr="00636A6B">
        <w:rPr>
          <w:rFonts w:ascii="Arial" w:hAnsi="Arial" w:cs="Arial"/>
          <w:noProof/>
          <w:sz w:val="22"/>
          <w:szCs w:val="22"/>
        </w:rPr>
        <w:t>4.1.</w:t>
      </w:r>
      <w:r w:rsidR="00A4366C" w:rsidRPr="00636A6B">
        <w:rPr>
          <w:rFonts w:ascii="Arial" w:hAnsi="Arial" w:cs="Arial"/>
          <w:noProof/>
          <w:sz w:val="22"/>
          <w:szCs w:val="22"/>
        </w:rPr>
        <w:t>14</w:t>
      </w:r>
      <w:r w:rsidRPr="00636A6B">
        <w:rPr>
          <w:rFonts w:ascii="Arial" w:hAnsi="Arial" w:cs="Arial"/>
          <w:noProof/>
          <w:sz w:val="22"/>
          <w:szCs w:val="22"/>
        </w:rPr>
        <w:tab/>
        <w:t xml:space="preserve">Schools/Colleges and other stakeholders provide a vital link in mapping of enhanced curriculum, improved provision,  attainment, raising the profile of art, design media and performance, information and guidance and professional development.  This involves work around exploring initiatives which have developed and informed curriculum, such as ongoing professional development and increased school/HE dialogue, 14-19 </w:t>
      </w:r>
      <w:r w:rsidR="009642AA" w:rsidRPr="00636A6B">
        <w:rPr>
          <w:rFonts w:ascii="Arial" w:hAnsi="Arial" w:cs="Arial"/>
          <w:noProof/>
          <w:sz w:val="22"/>
          <w:szCs w:val="22"/>
        </w:rPr>
        <w:t>Strategic Partnership Board</w:t>
      </w:r>
      <w:r w:rsidRPr="00636A6B">
        <w:rPr>
          <w:rFonts w:ascii="Arial" w:hAnsi="Arial" w:cs="Arial"/>
          <w:noProof/>
          <w:sz w:val="22"/>
          <w:szCs w:val="22"/>
        </w:rPr>
        <w:t>;</w:t>
      </w:r>
      <w:r w:rsidRPr="00636A6B">
        <w:rPr>
          <w:rFonts w:ascii="Arial" w:hAnsi="Arial" w:cs="Arial"/>
          <w:sz w:val="22"/>
          <w:szCs w:val="22"/>
        </w:rPr>
        <w:t xml:space="preserve"> working with Local Authorities and partners to work towards Raising the Participation Age  beyond the age of 16;</w:t>
      </w:r>
      <w:r w:rsidRPr="00636A6B">
        <w:rPr>
          <w:rFonts w:ascii="Arial" w:hAnsi="Arial" w:cs="Arial"/>
          <w:noProof/>
          <w:sz w:val="22"/>
          <w:szCs w:val="22"/>
        </w:rPr>
        <w:t xml:space="preserve"> and specific work with schools and colleges with Specialist Art Status.  Further, this explores those opportunities which have engaged teachers in a real and meaningful way offering clarification and enrichment of curriculum.</w:t>
      </w:r>
    </w:p>
    <w:p w14:paraId="6D06EBF8" w14:textId="77777777" w:rsidR="00D64743" w:rsidRPr="00636A6B" w:rsidRDefault="00D64743" w:rsidP="00E36320">
      <w:pPr>
        <w:ind w:left="709" w:hanging="709"/>
        <w:rPr>
          <w:rFonts w:ascii="Arial" w:hAnsi="Arial" w:cs="Arial"/>
          <w:noProof/>
          <w:sz w:val="22"/>
          <w:szCs w:val="22"/>
        </w:rPr>
      </w:pPr>
    </w:p>
    <w:p w14:paraId="3D976E79" w14:textId="6A840B40" w:rsidR="00D64743" w:rsidRPr="00636A6B" w:rsidRDefault="00D64743" w:rsidP="00E36320">
      <w:pPr>
        <w:ind w:left="709" w:hanging="709"/>
        <w:rPr>
          <w:rFonts w:ascii="Arial" w:hAnsi="Arial" w:cs="Arial"/>
          <w:sz w:val="22"/>
          <w:szCs w:val="22"/>
        </w:rPr>
      </w:pPr>
      <w:r w:rsidRPr="00636A6B">
        <w:rPr>
          <w:rFonts w:ascii="Arial" w:hAnsi="Arial" w:cs="Arial"/>
          <w:sz w:val="22"/>
          <w:szCs w:val="22"/>
        </w:rPr>
        <w:t>4.1.</w:t>
      </w:r>
      <w:r w:rsidR="00A4366C" w:rsidRPr="00636A6B">
        <w:rPr>
          <w:rFonts w:ascii="Arial" w:hAnsi="Arial" w:cs="Arial"/>
          <w:sz w:val="22"/>
          <w:szCs w:val="22"/>
        </w:rPr>
        <w:t>15</w:t>
      </w:r>
      <w:r w:rsidRPr="00636A6B">
        <w:rPr>
          <w:rFonts w:ascii="Arial" w:hAnsi="Arial" w:cs="Arial"/>
          <w:sz w:val="22"/>
          <w:szCs w:val="22"/>
        </w:rPr>
        <w:tab/>
        <w:t xml:space="preserve">Additional activity has been developed through strong links with the Borough, Looked After Children practitioners, employers, community groups and education providers to encourage participation from under-represented groups and in accordance with HEFCE good practice.  Activity includes engagement with work-based and adult learners; the development of courses, and smaller blocks of learning which are targeted at employer groups; and formerly participation in Extended Services initiatives where the </w:t>
      </w:r>
      <w:r w:rsidR="008E2602" w:rsidRPr="00636A6B">
        <w:rPr>
          <w:rFonts w:ascii="Arial" w:hAnsi="Arial" w:cs="Arial"/>
          <w:sz w:val="22"/>
          <w:szCs w:val="22"/>
        </w:rPr>
        <w:t xml:space="preserve">University’s </w:t>
      </w:r>
      <w:r w:rsidRPr="00636A6B">
        <w:rPr>
          <w:rFonts w:ascii="Arial" w:hAnsi="Arial" w:cs="Arial"/>
          <w:sz w:val="22"/>
          <w:szCs w:val="22"/>
        </w:rPr>
        <w:t xml:space="preserve">specialist resources were available for Summer School activity.  </w:t>
      </w:r>
    </w:p>
    <w:p w14:paraId="7575E8A7" w14:textId="77777777" w:rsidR="00D64743" w:rsidRPr="00636A6B" w:rsidRDefault="00D64743" w:rsidP="00E36320">
      <w:pPr>
        <w:ind w:left="709" w:hanging="709"/>
        <w:rPr>
          <w:rFonts w:ascii="Arial" w:hAnsi="Arial" w:cs="Arial"/>
          <w:sz w:val="22"/>
          <w:szCs w:val="22"/>
        </w:rPr>
      </w:pPr>
    </w:p>
    <w:p w14:paraId="76FD18F8" w14:textId="3C774209" w:rsidR="00696C4E" w:rsidRPr="00636A6B" w:rsidRDefault="00D64743" w:rsidP="006126FB">
      <w:pPr>
        <w:ind w:left="709" w:hanging="709"/>
        <w:rPr>
          <w:rFonts w:ascii="Arial" w:hAnsi="Arial" w:cs="Arial"/>
          <w:sz w:val="22"/>
          <w:szCs w:val="22"/>
        </w:rPr>
      </w:pPr>
      <w:r w:rsidRPr="00636A6B">
        <w:rPr>
          <w:rFonts w:ascii="Arial" w:hAnsi="Arial" w:cs="Arial"/>
          <w:sz w:val="22"/>
          <w:szCs w:val="22"/>
        </w:rPr>
        <w:t>4.1.</w:t>
      </w:r>
      <w:r w:rsidR="00A4366C" w:rsidRPr="00636A6B">
        <w:rPr>
          <w:rFonts w:ascii="Arial" w:hAnsi="Arial" w:cs="Arial"/>
          <w:sz w:val="22"/>
          <w:szCs w:val="22"/>
        </w:rPr>
        <w:t>16</w:t>
      </w:r>
      <w:r w:rsidRPr="00636A6B">
        <w:rPr>
          <w:rFonts w:ascii="Arial" w:hAnsi="Arial" w:cs="Arial"/>
          <w:sz w:val="22"/>
          <w:szCs w:val="22"/>
        </w:rPr>
        <w:tab/>
      </w:r>
      <w:proofErr w:type="gramStart"/>
      <w:r w:rsidR="00E84ED5" w:rsidRPr="00636A6B">
        <w:rPr>
          <w:rFonts w:ascii="Arial" w:hAnsi="Arial" w:cs="Arial"/>
          <w:sz w:val="22"/>
          <w:szCs w:val="22"/>
        </w:rPr>
        <w:t>We</w:t>
      </w:r>
      <w:proofErr w:type="gramEnd"/>
      <w:r w:rsidR="00E84ED5" w:rsidRPr="00636A6B">
        <w:rPr>
          <w:rFonts w:ascii="Arial" w:hAnsi="Arial" w:cs="Arial"/>
          <w:sz w:val="22"/>
          <w:szCs w:val="22"/>
        </w:rPr>
        <w:t xml:space="preserve"> have</w:t>
      </w:r>
      <w:r w:rsidRPr="00636A6B">
        <w:rPr>
          <w:rFonts w:ascii="Arial" w:hAnsi="Arial" w:cs="Arial"/>
          <w:sz w:val="22"/>
          <w:szCs w:val="22"/>
        </w:rPr>
        <w:t xml:space="preserve"> establish</w:t>
      </w:r>
      <w:r w:rsidR="00E84ED5" w:rsidRPr="00636A6B">
        <w:rPr>
          <w:rFonts w:ascii="Arial" w:hAnsi="Arial" w:cs="Arial"/>
          <w:sz w:val="22"/>
          <w:szCs w:val="22"/>
        </w:rPr>
        <w:t>ed</w:t>
      </w:r>
      <w:r w:rsidRPr="00636A6B">
        <w:rPr>
          <w:rFonts w:ascii="Arial" w:hAnsi="Arial" w:cs="Arial"/>
          <w:sz w:val="22"/>
          <w:szCs w:val="22"/>
        </w:rPr>
        <w:t xml:space="preserve"> a central fund of £50,000 to support faculty initiatives in support of application and recruitment from under-represented groups.   Staff </w:t>
      </w:r>
      <w:r w:rsidR="00E84ED5" w:rsidRPr="00636A6B">
        <w:rPr>
          <w:rFonts w:ascii="Arial" w:hAnsi="Arial" w:cs="Arial"/>
          <w:sz w:val="22"/>
          <w:szCs w:val="22"/>
        </w:rPr>
        <w:t>ar</w:t>
      </w:r>
      <w:r w:rsidRPr="00636A6B">
        <w:rPr>
          <w:rFonts w:ascii="Arial" w:hAnsi="Arial" w:cs="Arial"/>
          <w:sz w:val="22"/>
          <w:szCs w:val="22"/>
        </w:rPr>
        <w:t>e invited to put together projects, and to bid for the funding to deliver these.  Successful bids will include measures to monitor and evaluate the success and impact of completed initiatives, and the sustainability of such developments</w:t>
      </w:r>
      <w:r w:rsidR="00F00212" w:rsidRPr="00636A6B">
        <w:rPr>
          <w:rFonts w:ascii="Arial" w:hAnsi="Arial" w:cs="Arial"/>
          <w:sz w:val="22"/>
          <w:szCs w:val="22"/>
        </w:rPr>
        <w:t xml:space="preserve">. A fine example of this initiative is </w:t>
      </w:r>
      <w:r w:rsidR="00696C4E" w:rsidRPr="00636A6B">
        <w:rPr>
          <w:rFonts w:ascii="Arial" w:hAnsi="Arial" w:cs="Arial" w:hint="eastAsia"/>
          <w:sz w:val="22"/>
          <w:szCs w:val="22"/>
        </w:rPr>
        <w:t>“</w:t>
      </w:r>
      <w:r w:rsidR="006D6C6C" w:rsidRPr="00636A6B">
        <w:rPr>
          <w:rFonts w:ascii="Arial" w:hAnsi="Arial" w:cs="Arial"/>
          <w:sz w:val="22"/>
          <w:szCs w:val="22"/>
        </w:rPr>
        <w:t>One, two, three, I want to be</w:t>
      </w:r>
      <w:r w:rsidR="006D6C6C" w:rsidRPr="00636A6B">
        <w:rPr>
          <w:rFonts w:ascii="Arial" w:hAnsi="Arial" w:cs="Arial" w:hint="eastAsia"/>
          <w:sz w:val="22"/>
          <w:szCs w:val="22"/>
        </w:rPr>
        <w:t>”</w:t>
      </w:r>
      <w:r w:rsidR="006D6C6C" w:rsidRPr="00636A6B">
        <w:rPr>
          <w:rFonts w:ascii="Arial" w:hAnsi="Arial" w:cs="Arial"/>
          <w:sz w:val="22"/>
          <w:szCs w:val="22"/>
        </w:rPr>
        <w:t xml:space="preserve"> :</w:t>
      </w:r>
      <w:r w:rsidR="00696C4E" w:rsidRPr="00636A6B">
        <w:rPr>
          <w:rFonts w:ascii="Arial" w:hAnsi="Arial" w:cs="Arial"/>
          <w:sz w:val="22"/>
          <w:szCs w:val="22"/>
        </w:rPr>
        <w:t xml:space="preserve"> a WP programme aimed at promoting aspiration to undertake Higher </w:t>
      </w:r>
      <w:r w:rsidR="00696C4E" w:rsidRPr="00636A6B">
        <w:rPr>
          <w:rFonts w:ascii="Arial" w:hAnsi="Arial" w:cs="Arial"/>
          <w:sz w:val="22"/>
          <w:szCs w:val="22"/>
        </w:rPr>
        <w:lastRenderedPageBreak/>
        <w:t xml:space="preserve">Education study, by showing the infinite career and life possibilities open to graduates. Beginning with a pilot project the programme </w:t>
      </w:r>
      <w:r w:rsidR="006D6C6C" w:rsidRPr="00636A6B">
        <w:rPr>
          <w:rFonts w:ascii="Arial" w:hAnsi="Arial" w:cs="Arial"/>
          <w:sz w:val="22"/>
          <w:szCs w:val="22"/>
        </w:rPr>
        <w:t>addressed</w:t>
      </w:r>
      <w:r w:rsidR="00696C4E" w:rsidRPr="00636A6B">
        <w:rPr>
          <w:rFonts w:ascii="Arial" w:hAnsi="Arial" w:cs="Arial"/>
          <w:sz w:val="22"/>
          <w:szCs w:val="22"/>
        </w:rPr>
        <w:t xml:space="preserve"> </w:t>
      </w:r>
      <w:r w:rsidR="00696C4E" w:rsidRPr="00636A6B">
        <w:rPr>
          <w:rFonts w:ascii="Arial" w:hAnsi="Arial" w:cs="Arial"/>
          <w:sz w:val="22"/>
          <w:szCs w:val="22"/>
          <w:lang w:val="en"/>
        </w:rPr>
        <w:t xml:space="preserve">the (2008) National Council for Educational Excellence (NCEE), recommendation that; </w:t>
      </w:r>
      <w:r w:rsidR="00696C4E" w:rsidRPr="00636A6B">
        <w:rPr>
          <w:rFonts w:ascii="Arial" w:hAnsi="Arial" w:cs="Arial" w:hint="eastAsia"/>
          <w:sz w:val="22"/>
          <w:szCs w:val="22"/>
          <w:lang w:val="en"/>
        </w:rPr>
        <w:t>“</w:t>
      </w:r>
      <w:r w:rsidR="00696C4E" w:rsidRPr="00636A6B">
        <w:rPr>
          <w:rFonts w:ascii="Arial" w:hAnsi="Arial" w:cs="Arial"/>
          <w:sz w:val="22"/>
          <w:szCs w:val="22"/>
          <w:lang w:val="en"/>
        </w:rPr>
        <w:t>Every primary school should devote time to work on raising student aspirations to take up a place in higher education.</w:t>
      </w:r>
      <w:r w:rsidR="00696C4E" w:rsidRPr="00636A6B">
        <w:rPr>
          <w:rFonts w:ascii="Arial" w:hAnsi="Arial" w:cs="Arial" w:hint="eastAsia"/>
          <w:sz w:val="22"/>
          <w:szCs w:val="22"/>
          <w:lang w:val="en"/>
        </w:rPr>
        <w:t>”</w:t>
      </w:r>
      <w:r w:rsidR="00696C4E" w:rsidRPr="00636A6B">
        <w:rPr>
          <w:rFonts w:ascii="Arial" w:hAnsi="Arial" w:cs="Arial"/>
          <w:sz w:val="22"/>
          <w:szCs w:val="22"/>
          <w:lang w:val="en"/>
        </w:rPr>
        <w:t xml:space="preserve"> </w:t>
      </w:r>
    </w:p>
    <w:p w14:paraId="61B8E806" w14:textId="77777777" w:rsidR="00696C4E" w:rsidRPr="00636A6B" w:rsidRDefault="00696C4E" w:rsidP="00696C4E">
      <w:pPr>
        <w:rPr>
          <w:rFonts w:ascii="Arial" w:hAnsi="Arial" w:cs="Arial"/>
          <w:sz w:val="22"/>
          <w:szCs w:val="22"/>
        </w:rPr>
      </w:pPr>
    </w:p>
    <w:p w14:paraId="0DAA1283" w14:textId="5FB9E0F9" w:rsidR="00696C4E" w:rsidRPr="00636A6B" w:rsidRDefault="006D6C6C" w:rsidP="006126FB">
      <w:pPr>
        <w:ind w:left="709"/>
        <w:rPr>
          <w:rFonts w:ascii="Arial" w:hAnsi="Arial" w:cs="Arial"/>
          <w:sz w:val="22"/>
          <w:szCs w:val="22"/>
        </w:rPr>
      </w:pPr>
      <w:r w:rsidRPr="00636A6B">
        <w:rPr>
          <w:rFonts w:ascii="Arial" w:hAnsi="Arial" w:cs="Arial"/>
          <w:sz w:val="22"/>
          <w:szCs w:val="22"/>
        </w:rPr>
        <w:t>This</w:t>
      </w:r>
      <w:r w:rsidR="00696C4E" w:rsidRPr="00636A6B">
        <w:rPr>
          <w:rFonts w:ascii="Arial" w:hAnsi="Arial" w:cs="Arial"/>
          <w:sz w:val="22"/>
          <w:szCs w:val="22"/>
        </w:rPr>
        <w:t xml:space="preserve"> picture story book for primary school level pupils</w:t>
      </w:r>
      <w:r w:rsidRPr="00636A6B">
        <w:rPr>
          <w:rFonts w:ascii="Arial" w:hAnsi="Arial" w:cs="Arial"/>
          <w:sz w:val="22"/>
          <w:szCs w:val="22"/>
        </w:rPr>
        <w:t xml:space="preserve">, was written and illustrated by the University </w:t>
      </w:r>
      <w:r w:rsidR="00976718" w:rsidRPr="00636A6B">
        <w:rPr>
          <w:rFonts w:ascii="Arial" w:hAnsi="Arial" w:cs="Arial"/>
          <w:sz w:val="22"/>
          <w:szCs w:val="22"/>
        </w:rPr>
        <w:t>and</w:t>
      </w:r>
      <w:r w:rsidRPr="00636A6B">
        <w:rPr>
          <w:rFonts w:ascii="Arial" w:hAnsi="Arial" w:cs="Arial"/>
          <w:sz w:val="22"/>
          <w:szCs w:val="22"/>
        </w:rPr>
        <w:t xml:space="preserve"> </w:t>
      </w:r>
      <w:r w:rsidR="00696C4E" w:rsidRPr="00636A6B">
        <w:rPr>
          <w:rFonts w:ascii="Arial" w:hAnsi="Arial" w:cs="Arial"/>
          <w:sz w:val="22"/>
          <w:szCs w:val="22"/>
        </w:rPr>
        <w:t>introduce</w:t>
      </w:r>
      <w:r w:rsidR="00976718" w:rsidRPr="00636A6B">
        <w:rPr>
          <w:rFonts w:ascii="Arial" w:hAnsi="Arial" w:cs="Arial"/>
          <w:sz w:val="22"/>
          <w:szCs w:val="22"/>
        </w:rPr>
        <w:t>s</w:t>
      </w:r>
      <w:r w:rsidRPr="00636A6B">
        <w:rPr>
          <w:rFonts w:ascii="Arial" w:hAnsi="Arial" w:cs="Arial"/>
          <w:sz w:val="22"/>
          <w:szCs w:val="22"/>
        </w:rPr>
        <w:t xml:space="preserve"> </w:t>
      </w:r>
      <w:r w:rsidR="00696C4E" w:rsidRPr="00636A6B">
        <w:rPr>
          <w:rFonts w:ascii="Arial" w:hAnsi="Arial" w:cs="Arial"/>
          <w:sz w:val="22"/>
          <w:szCs w:val="22"/>
        </w:rPr>
        <w:t xml:space="preserve">pupils at Key Stage 1 to key HE </w:t>
      </w:r>
      <w:r w:rsidR="00696C4E" w:rsidRPr="00636A6B">
        <w:rPr>
          <w:rFonts w:ascii="Arial" w:hAnsi="Arial" w:cs="Arial"/>
          <w:sz w:val="22"/>
          <w:szCs w:val="22"/>
          <w:lang w:val="en"/>
        </w:rPr>
        <w:t xml:space="preserve">terminology. The words </w:t>
      </w:r>
      <w:r w:rsidR="00696C4E" w:rsidRPr="00636A6B">
        <w:rPr>
          <w:rFonts w:ascii="Arial" w:hAnsi="Arial" w:cs="Arial" w:hint="eastAsia"/>
          <w:sz w:val="22"/>
          <w:szCs w:val="22"/>
          <w:lang w:val="en"/>
        </w:rPr>
        <w:t>‘</w:t>
      </w:r>
      <w:r w:rsidR="00696C4E" w:rsidRPr="00636A6B">
        <w:rPr>
          <w:rFonts w:ascii="Arial" w:hAnsi="Arial" w:cs="Arial"/>
          <w:sz w:val="22"/>
          <w:szCs w:val="22"/>
          <w:lang w:val="en"/>
        </w:rPr>
        <w:t>university</w:t>
      </w:r>
      <w:r w:rsidR="00696C4E" w:rsidRPr="00636A6B">
        <w:rPr>
          <w:rFonts w:ascii="Arial" w:hAnsi="Arial" w:cs="Arial" w:hint="eastAsia"/>
          <w:sz w:val="22"/>
          <w:szCs w:val="22"/>
          <w:lang w:val="en"/>
        </w:rPr>
        <w:t>’</w:t>
      </w:r>
      <w:r w:rsidR="00696C4E" w:rsidRPr="00636A6B">
        <w:rPr>
          <w:rFonts w:ascii="Arial" w:hAnsi="Arial" w:cs="Arial"/>
          <w:sz w:val="22"/>
          <w:szCs w:val="22"/>
          <w:lang w:val="en"/>
        </w:rPr>
        <w:t xml:space="preserve"> </w:t>
      </w:r>
      <w:r w:rsidR="00696C4E" w:rsidRPr="00636A6B">
        <w:rPr>
          <w:rFonts w:ascii="Arial" w:hAnsi="Arial" w:cs="Arial" w:hint="eastAsia"/>
          <w:sz w:val="22"/>
          <w:szCs w:val="22"/>
          <w:lang w:val="en"/>
        </w:rPr>
        <w:t>‘</w:t>
      </w:r>
      <w:r w:rsidR="00696C4E" w:rsidRPr="00636A6B">
        <w:rPr>
          <w:rFonts w:ascii="Arial" w:hAnsi="Arial" w:cs="Arial"/>
          <w:sz w:val="22"/>
          <w:szCs w:val="22"/>
          <w:lang w:val="en"/>
        </w:rPr>
        <w:t>degree</w:t>
      </w:r>
      <w:r w:rsidR="00696C4E" w:rsidRPr="00636A6B">
        <w:rPr>
          <w:rFonts w:ascii="Arial" w:hAnsi="Arial" w:cs="Arial" w:hint="eastAsia"/>
          <w:sz w:val="22"/>
          <w:szCs w:val="22"/>
          <w:lang w:val="en"/>
        </w:rPr>
        <w:t>’</w:t>
      </w:r>
      <w:r w:rsidR="00696C4E" w:rsidRPr="00636A6B">
        <w:rPr>
          <w:rFonts w:ascii="Arial" w:hAnsi="Arial" w:cs="Arial"/>
          <w:sz w:val="22"/>
          <w:szCs w:val="22"/>
          <w:lang w:val="en"/>
        </w:rPr>
        <w:t xml:space="preserve"> and </w:t>
      </w:r>
      <w:r w:rsidR="00696C4E" w:rsidRPr="00636A6B">
        <w:rPr>
          <w:rFonts w:ascii="Arial" w:hAnsi="Arial" w:cs="Arial" w:hint="eastAsia"/>
          <w:sz w:val="22"/>
          <w:szCs w:val="22"/>
          <w:lang w:val="en"/>
        </w:rPr>
        <w:t>‘</w:t>
      </w:r>
      <w:r w:rsidR="00696C4E" w:rsidRPr="00636A6B">
        <w:rPr>
          <w:rFonts w:ascii="Arial" w:hAnsi="Arial" w:cs="Arial"/>
          <w:sz w:val="22"/>
          <w:szCs w:val="22"/>
          <w:lang w:val="en"/>
        </w:rPr>
        <w:t>graduate</w:t>
      </w:r>
      <w:r w:rsidR="00696C4E" w:rsidRPr="00636A6B">
        <w:rPr>
          <w:rFonts w:ascii="Arial" w:hAnsi="Arial" w:cs="Arial" w:hint="eastAsia"/>
          <w:sz w:val="22"/>
          <w:szCs w:val="22"/>
          <w:lang w:val="en"/>
        </w:rPr>
        <w:t>’</w:t>
      </w:r>
      <w:r w:rsidR="00696C4E" w:rsidRPr="00636A6B">
        <w:rPr>
          <w:rFonts w:ascii="Arial" w:hAnsi="Arial" w:cs="Arial"/>
          <w:sz w:val="22"/>
          <w:szCs w:val="22"/>
          <w:lang w:val="en"/>
        </w:rPr>
        <w:t xml:space="preserve"> </w:t>
      </w:r>
      <w:r w:rsidR="00976718" w:rsidRPr="00636A6B">
        <w:rPr>
          <w:rFonts w:ascii="Arial" w:hAnsi="Arial" w:cs="Arial"/>
          <w:sz w:val="22"/>
          <w:szCs w:val="22"/>
          <w:lang w:val="en"/>
        </w:rPr>
        <w:t>are</w:t>
      </w:r>
      <w:r w:rsidR="00696C4E" w:rsidRPr="00636A6B">
        <w:rPr>
          <w:rFonts w:ascii="Arial" w:hAnsi="Arial" w:cs="Arial"/>
          <w:sz w:val="22"/>
          <w:szCs w:val="22"/>
          <w:lang w:val="en"/>
        </w:rPr>
        <w:t xml:space="preserve"> introduced, helping pupils to develop their vocabulary of Further and Higher Education terms.   </w:t>
      </w:r>
    </w:p>
    <w:p w14:paraId="0C0B0A43" w14:textId="77777777" w:rsidR="00696C4E" w:rsidRPr="00636A6B" w:rsidRDefault="00696C4E">
      <w:pPr>
        <w:ind w:left="709" w:hanging="709"/>
        <w:rPr>
          <w:rFonts w:ascii="Arial" w:hAnsi="Arial" w:cs="Arial"/>
          <w:sz w:val="22"/>
          <w:szCs w:val="22"/>
        </w:rPr>
      </w:pPr>
    </w:p>
    <w:p w14:paraId="476B408F" w14:textId="3D20CF11" w:rsidR="00D64743" w:rsidRPr="00636A6B" w:rsidRDefault="00D64743" w:rsidP="006126FB">
      <w:pPr>
        <w:ind w:firstLine="709"/>
        <w:rPr>
          <w:rFonts w:ascii="Arial" w:hAnsi="Arial" w:cs="Arial"/>
          <w:sz w:val="22"/>
          <w:szCs w:val="22"/>
        </w:rPr>
      </w:pPr>
      <w:r w:rsidRPr="00636A6B">
        <w:rPr>
          <w:rFonts w:ascii="Arial" w:hAnsi="Arial" w:cs="Arial"/>
          <w:sz w:val="22"/>
          <w:szCs w:val="22"/>
        </w:rPr>
        <w:t xml:space="preserve">This activity will be extended into </w:t>
      </w:r>
      <w:r w:rsidR="005B1423">
        <w:rPr>
          <w:rFonts w:ascii="Arial" w:hAnsi="Arial" w:cs="Arial"/>
          <w:sz w:val="22"/>
          <w:szCs w:val="22"/>
        </w:rPr>
        <w:t>2017/18</w:t>
      </w:r>
      <w:r w:rsidRPr="00636A6B">
        <w:rPr>
          <w:rFonts w:ascii="Arial" w:hAnsi="Arial" w:cs="Arial"/>
          <w:sz w:val="22"/>
          <w:szCs w:val="22"/>
        </w:rPr>
        <w:t>.</w:t>
      </w:r>
    </w:p>
    <w:p w14:paraId="78988B62" w14:textId="77777777" w:rsidR="00D64743" w:rsidRPr="00636A6B" w:rsidRDefault="00D64743" w:rsidP="00E36320">
      <w:pPr>
        <w:ind w:left="709" w:hanging="709"/>
        <w:rPr>
          <w:rFonts w:ascii="Arial" w:hAnsi="Arial" w:cs="Arial"/>
          <w:sz w:val="22"/>
          <w:szCs w:val="22"/>
        </w:rPr>
      </w:pPr>
    </w:p>
    <w:p w14:paraId="0F281BDA" w14:textId="4F8CCCCF" w:rsidR="00D64743" w:rsidRPr="00636A6B" w:rsidRDefault="00D64743" w:rsidP="00E36320">
      <w:pPr>
        <w:ind w:left="709" w:hanging="709"/>
        <w:rPr>
          <w:rFonts w:ascii="Arial" w:hAnsi="Arial" w:cs="Arial"/>
          <w:sz w:val="22"/>
          <w:szCs w:val="22"/>
        </w:rPr>
      </w:pPr>
      <w:r w:rsidRPr="00636A6B">
        <w:rPr>
          <w:rFonts w:ascii="Arial" w:hAnsi="Arial" w:cs="Arial"/>
          <w:sz w:val="22"/>
          <w:szCs w:val="22"/>
        </w:rPr>
        <w:t>4.1.</w:t>
      </w:r>
      <w:r w:rsidR="00A4366C" w:rsidRPr="00636A6B">
        <w:rPr>
          <w:rFonts w:ascii="Arial" w:hAnsi="Arial" w:cs="Arial"/>
          <w:sz w:val="22"/>
          <w:szCs w:val="22"/>
        </w:rPr>
        <w:t>17</w:t>
      </w:r>
      <w:r w:rsidRPr="00636A6B">
        <w:rPr>
          <w:rFonts w:ascii="Arial" w:hAnsi="Arial" w:cs="Arial"/>
          <w:sz w:val="22"/>
          <w:szCs w:val="22"/>
        </w:rPr>
        <w:tab/>
      </w:r>
      <w:proofErr w:type="gramStart"/>
      <w:r w:rsidRPr="00636A6B">
        <w:rPr>
          <w:rFonts w:ascii="Arial" w:hAnsi="Arial" w:cs="Arial"/>
          <w:sz w:val="22"/>
          <w:szCs w:val="22"/>
        </w:rPr>
        <w:t>We</w:t>
      </w:r>
      <w:proofErr w:type="gramEnd"/>
      <w:r w:rsidRPr="00636A6B">
        <w:rPr>
          <w:rFonts w:ascii="Arial" w:hAnsi="Arial" w:cs="Arial"/>
          <w:sz w:val="22"/>
          <w:szCs w:val="22"/>
        </w:rPr>
        <w:t xml:space="preserve"> shall continue to provide a small subsidy to our Saturday Art School programme, which offers the opportunity for 9-18 year-olds to participate in a programme of creative activity throughout the autumn and spring terms.  This subsidy permits the allocation of free or subsidised places to those from target groups (nominated by schools with low progression to higher education, and/or based within low participation neighbourhoods, low household incomes or young people in care).  Approximately 20% of enrolments fall into this category, and there is some evidence of improved attainment at GCSE.  </w:t>
      </w:r>
    </w:p>
    <w:p w14:paraId="10C12761" w14:textId="77777777" w:rsidR="00D64743" w:rsidRPr="00636A6B" w:rsidRDefault="00D64743" w:rsidP="00E36320">
      <w:pPr>
        <w:ind w:left="709" w:hanging="709"/>
        <w:rPr>
          <w:rFonts w:ascii="Arial" w:hAnsi="Arial" w:cs="Arial"/>
          <w:sz w:val="22"/>
          <w:szCs w:val="22"/>
        </w:rPr>
      </w:pPr>
    </w:p>
    <w:p w14:paraId="5D107C05" w14:textId="1757D64B" w:rsidR="00D64743" w:rsidRPr="00636A6B" w:rsidRDefault="00D64743" w:rsidP="00DB352B">
      <w:pPr>
        <w:ind w:left="709" w:hanging="709"/>
        <w:rPr>
          <w:rFonts w:ascii="Arial" w:hAnsi="Arial" w:cs="Arial"/>
          <w:sz w:val="22"/>
          <w:szCs w:val="22"/>
        </w:rPr>
      </w:pPr>
      <w:r w:rsidRPr="00636A6B">
        <w:rPr>
          <w:rFonts w:ascii="Arial" w:hAnsi="Arial" w:cs="Arial"/>
          <w:sz w:val="22"/>
          <w:szCs w:val="22"/>
        </w:rPr>
        <w:t>4.1.1</w:t>
      </w:r>
      <w:r w:rsidR="00A4366C" w:rsidRPr="00636A6B">
        <w:rPr>
          <w:rFonts w:ascii="Arial" w:hAnsi="Arial" w:cs="Arial"/>
          <w:sz w:val="22"/>
          <w:szCs w:val="22"/>
        </w:rPr>
        <w:t>8</w:t>
      </w:r>
      <w:r w:rsidRPr="00636A6B">
        <w:rPr>
          <w:rFonts w:ascii="Arial" w:hAnsi="Arial" w:cs="Arial"/>
          <w:sz w:val="22"/>
          <w:szCs w:val="22"/>
        </w:rPr>
        <w:tab/>
      </w:r>
      <w:proofErr w:type="gramStart"/>
      <w:r w:rsidR="000F6C8C" w:rsidRPr="00636A6B">
        <w:rPr>
          <w:rFonts w:ascii="Arial" w:hAnsi="Arial" w:cs="Arial"/>
          <w:sz w:val="22"/>
          <w:szCs w:val="22"/>
        </w:rPr>
        <w:t>The</w:t>
      </w:r>
      <w:proofErr w:type="gramEnd"/>
      <w:r w:rsidR="000F6C8C" w:rsidRPr="00636A6B">
        <w:rPr>
          <w:rFonts w:ascii="Arial" w:hAnsi="Arial" w:cs="Arial"/>
          <w:sz w:val="22"/>
          <w:szCs w:val="22"/>
        </w:rPr>
        <w:t xml:space="preserve"> importance of information, advice and guidance within a coherent programme that targets appropriately, starts early and intensifies during periods of transition is clearly identified</w:t>
      </w:r>
      <w:r w:rsidR="00F04302" w:rsidRPr="00636A6B">
        <w:rPr>
          <w:rFonts w:ascii="Arial" w:hAnsi="Arial" w:cs="Arial"/>
          <w:sz w:val="22"/>
          <w:szCs w:val="22"/>
        </w:rPr>
        <w:t xml:space="preserve"> in the literature</w:t>
      </w:r>
      <w:r w:rsidR="000F6C8C" w:rsidRPr="00636A6B">
        <w:rPr>
          <w:rStyle w:val="FootnoteReference"/>
          <w:rFonts w:ascii="Arial" w:hAnsi="Arial" w:cs="Arial"/>
          <w:sz w:val="22"/>
          <w:szCs w:val="22"/>
        </w:rPr>
        <w:footnoteReference w:id="8"/>
      </w:r>
      <w:r w:rsidR="000F6C8C" w:rsidRPr="00636A6B">
        <w:rPr>
          <w:rFonts w:ascii="Arial" w:hAnsi="Arial" w:cs="Arial"/>
          <w:sz w:val="22"/>
          <w:szCs w:val="22"/>
        </w:rPr>
        <w:t xml:space="preserve">. </w:t>
      </w:r>
      <w:r w:rsidR="009642AA" w:rsidRPr="00636A6B">
        <w:rPr>
          <w:rFonts w:ascii="Arial" w:hAnsi="Arial" w:cs="Arial"/>
          <w:sz w:val="22"/>
          <w:szCs w:val="22"/>
        </w:rPr>
        <w:t xml:space="preserve"> </w:t>
      </w:r>
      <w:r w:rsidRPr="00636A6B">
        <w:rPr>
          <w:rFonts w:ascii="Arial" w:hAnsi="Arial" w:cs="Arial"/>
          <w:sz w:val="22"/>
          <w:szCs w:val="22"/>
        </w:rPr>
        <w:t>We acknowledge that effective careers guidance is vital to help students understand which post-18 options will help them achieve their career aspirations</w:t>
      </w:r>
      <w:r w:rsidR="00D217A6" w:rsidRPr="00636A6B">
        <w:rPr>
          <w:rFonts w:ascii="Arial" w:hAnsi="Arial" w:cs="Arial"/>
          <w:sz w:val="22"/>
          <w:szCs w:val="22"/>
        </w:rPr>
        <w:t xml:space="preserve">, </w:t>
      </w:r>
      <w:r w:rsidRPr="00636A6B">
        <w:rPr>
          <w:rFonts w:ascii="Arial" w:hAnsi="Arial" w:cs="Arial"/>
          <w:sz w:val="22"/>
          <w:szCs w:val="22"/>
        </w:rPr>
        <w:t xml:space="preserve">and a major factor affecting the social mobility of young people is the information, advice and guidance received in school. </w:t>
      </w:r>
      <w:r w:rsidR="00793265" w:rsidRPr="00636A6B">
        <w:rPr>
          <w:rFonts w:ascii="Arial" w:hAnsi="Arial" w:cs="Arial"/>
          <w:sz w:val="22"/>
          <w:szCs w:val="22"/>
        </w:rPr>
        <w:t xml:space="preserve">It is recognised that these learners need personalised and time-relevant support to bring together advice and guidance, in order to make information relevant to them. </w:t>
      </w:r>
      <w:r w:rsidR="009642AA" w:rsidRPr="00636A6B">
        <w:rPr>
          <w:rFonts w:ascii="Arial" w:hAnsi="Arial" w:cs="Arial"/>
          <w:sz w:val="22"/>
          <w:szCs w:val="22"/>
        </w:rPr>
        <w:t xml:space="preserve"> </w:t>
      </w:r>
      <w:r w:rsidRPr="00636A6B">
        <w:rPr>
          <w:rFonts w:ascii="Arial" w:hAnsi="Arial" w:cs="Arial"/>
          <w:sz w:val="22"/>
          <w:szCs w:val="22"/>
        </w:rPr>
        <w:t>This is particularly applicable to those from under-represented groups, for whom detailed advice or guidance is less likely to be accessible.  As expressed in the Government’s Strategy for Social Mobility</w:t>
      </w:r>
      <w:r w:rsidRPr="00636A6B">
        <w:rPr>
          <w:rStyle w:val="FootnoteReference"/>
          <w:rFonts w:ascii="Arial" w:hAnsi="Arial" w:cs="Arial"/>
          <w:sz w:val="22"/>
          <w:szCs w:val="22"/>
        </w:rPr>
        <w:footnoteReference w:id="9"/>
      </w:r>
      <w:r w:rsidRPr="00636A6B">
        <w:rPr>
          <w:rFonts w:ascii="Arial" w:hAnsi="Arial" w:cs="Arial"/>
          <w:sz w:val="22"/>
          <w:szCs w:val="22"/>
        </w:rPr>
        <w:t>, “good careers advice helps young people to progress in learning, and helps to increase confidence, motivation and the desire to succeed”.  Students need to choose courses which will help them to progress into their chosen career and, therefore, a</w:t>
      </w:r>
      <w:r w:rsidR="00EC3752" w:rsidRPr="00636A6B">
        <w:rPr>
          <w:rFonts w:ascii="Arial" w:hAnsi="Arial" w:cs="Arial"/>
          <w:sz w:val="22"/>
          <w:szCs w:val="22"/>
        </w:rPr>
        <w:t xml:space="preserve"> </w:t>
      </w:r>
      <w:r w:rsidRPr="00636A6B">
        <w:rPr>
          <w:rFonts w:ascii="Arial" w:hAnsi="Arial" w:cs="Arial"/>
          <w:sz w:val="22"/>
          <w:szCs w:val="22"/>
        </w:rPr>
        <w:t xml:space="preserve">dedicated careers professional </w:t>
      </w:r>
      <w:r w:rsidR="00406711" w:rsidRPr="00636A6B">
        <w:rPr>
          <w:rFonts w:ascii="Arial" w:hAnsi="Arial" w:cs="Arial"/>
          <w:sz w:val="22"/>
          <w:szCs w:val="22"/>
        </w:rPr>
        <w:t xml:space="preserve">works with </w:t>
      </w:r>
      <w:r w:rsidRPr="00636A6B">
        <w:rPr>
          <w:rFonts w:ascii="Arial" w:hAnsi="Arial" w:cs="Arial"/>
          <w:sz w:val="22"/>
          <w:szCs w:val="22"/>
        </w:rPr>
        <w:t xml:space="preserve">students in schools and colleges, providing high quality information, face-to-face careers guidance and advice about options, higher education progression and career </w:t>
      </w:r>
      <w:r w:rsidR="009642AA" w:rsidRPr="00636A6B">
        <w:rPr>
          <w:rFonts w:ascii="Arial" w:hAnsi="Arial" w:cs="Arial"/>
          <w:sz w:val="22"/>
          <w:szCs w:val="22"/>
        </w:rPr>
        <w:t>opportunities. There</w:t>
      </w:r>
      <w:r w:rsidRPr="00636A6B">
        <w:rPr>
          <w:rFonts w:ascii="Arial" w:hAnsi="Arial" w:cs="Arial"/>
          <w:sz w:val="22"/>
          <w:szCs w:val="22"/>
        </w:rPr>
        <w:t xml:space="preserve"> is an opportunity to build on existing good practice across the sector, and we are now engaged in the local Careers Education/Information Advice and Guidance Network, which supports legislative and guidance changes from September 2012.</w:t>
      </w:r>
    </w:p>
    <w:p w14:paraId="5C72A61B" w14:textId="77777777" w:rsidR="007070F6" w:rsidRPr="00636A6B" w:rsidRDefault="007070F6" w:rsidP="00DB352B">
      <w:pPr>
        <w:ind w:left="709" w:hanging="709"/>
        <w:rPr>
          <w:rFonts w:ascii="Arial" w:hAnsi="Arial" w:cs="Arial"/>
          <w:sz w:val="22"/>
          <w:szCs w:val="22"/>
        </w:rPr>
      </w:pPr>
    </w:p>
    <w:p w14:paraId="17BC42FA" w14:textId="2EB489BB" w:rsidR="00D64743" w:rsidRPr="00636A6B" w:rsidRDefault="00D64743" w:rsidP="00EC3752">
      <w:pPr>
        <w:pStyle w:val="Default"/>
        <w:ind w:left="709" w:hanging="709"/>
        <w:rPr>
          <w:color w:val="auto"/>
          <w:sz w:val="22"/>
          <w:szCs w:val="22"/>
        </w:rPr>
      </w:pPr>
      <w:r w:rsidRPr="00636A6B">
        <w:rPr>
          <w:color w:val="auto"/>
          <w:sz w:val="22"/>
          <w:szCs w:val="22"/>
        </w:rPr>
        <w:t>4.1.1</w:t>
      </w:r>
      <w:r w:rsidR="00A4366C" w:rsidRPr="00636A6B">
        <w:rPr>
          <w:color w:val="auto"/>
          <w:sz w:val="22"/>
          <w:szCs w:val="22"/>
        </w:rPr>
        <w:t>9</w:t>
      </w:r>
      <w:r w:rsidRPr="00636A6B">
        <w:rPr>
          <w:color w:val="auto"/>
          <w:sz w:val="22"/>
          <w:szCs w:val="22"/>
        </w:rPr>
        <w:tab/>
      </w:r>
      <w:proofErr w:type="gramStart"/>
      <w:r w:rsidR="007B38A1">
        <w:rPr>
          <w:color w:val="auto"/>
          <w:sz w:val="22"/>
          <w:szCs w:val="22"/>
        </w:rPr>
        <w:t>This</w:t>
      </w:r>
      <w:proofErr w:type="gramEnd"/>
      <w:r w:rsidRPr="00636A6B">
        <w:rPr>
          <w:color w:val="auto"/>
          <w:sz w:val="22"/>
          <w:szCs w:val="22"/>
        </w:rPr>
        <w:t xml:space="preserve"> offers an opportunity to provide clear and targeted advice to prospective students </w:t>
      </w:r>
      <w:r w:rsidR="00750B74" w:rsidRPr="00636A6B">
        <w:rPr>
          <w:color w:val="auto"/>
          <w:sz w:val="22"/>
          <w:szCs w:val="22"/>
        </w:rPr>
        <w:t xml:space="preserve">parents, carers and other key influencers </w:t>
      </w:r>
      <w:r w:rsidRPr="00636A6B">
        <w:rPr>
          <w:color w:val="auto"/>
          <w:sz w:val="22"/>
          <w:szCs w:val="22"/>
        </w:rPr>
        <w:t xml:space="preserve">in timely fashion. A range of career activities delivered in schools include career talks, individual support, small group sessions, targeted support and assemblies. There is an </w:t>
      </w:r>
      <w:r w:rsidRPr="00636A6B">
        <w:rPr>
          <w:color w:val="auto"/>
          <w:sz w:val="22"/>
          <w:szCs w:val="22"/>
        </w:rPr>
        <w:lastRenderedPageBreak/>
        <w:t>opportunity to discover more about creative careers, ‘have a go’ sessions, advice on higher and further education options and application advice.</w:t>
      </w:r>
    </w:p>
    <w:p w14:paraId="2C623694" w14:textId="77777777" w:rsidR="00D64743" w:rsidRPr="00636A6B" w:rsidRDefault="00D64743" w:rsidP="00E36320">
      <w:pPr>
        <w:ind w:left="709" w:hanging="709"/>
        <w:rPr>
          <w:rFonts w:ascii="Arial" w:hAnsi="Arial" w:cs="Arial"/>
          <w:sz w:val="22"/>
          <w:szCs w:val="22"/>
        </w:rPr>
      </w:pPr>
    </w:p>
    <w:p w14:paraId="4ED4A9BA" w14:textId="7228472A" w:rsidR="00D64743" w:rsidRDefault="00D64743" w:rsidP="00D76692">
      <w:pPr>
        <w:ind w:left="709" w:hanging="709"/>
        <w:rPr>
          <w:rFonts w:ascii="Arial" w:hAnsi="Arial" w:cs="Arial"/>
          <w:sz w:val="22"/>
          <w:szCs w:val="22"/>
        </w:rPr>
      </w:pPr>
      <w:r w:rsidRPr="00636A6B">
        <w:rPr>
          <w:rFonts w:ascii="Arial" w:hAnsi="Arial" w:cs="Arial"/>
          <w:sz w:val="22"/>
          <w:szCs w:val="22"/>
        </w:rPr>
        <w:t>4.1.</w:t>
      </w:r>
      <w:r w:rsidR="00A4366C" w:rsidRPr="00636A6B">
        <w:rPr>
          <w:rFonts w:ascii="Arial" w:hAnsi="Arial" w:cs="Arial"/>
          <w:sz w:val="22"/>
          <w:szCs w:val="22"/>
        </w:rPr>
        <w:t>20</w:t>
      </w:r>
      <w:r w:rsidRPr="00636A6B">
        <w:rPr>
          <w:rFonts w:ascii="Arial" w:hAnsi="Arial" w:cs="Arial"/>
          <w:sz w:val="22"/>
          <w:szCs w:val="22"/>
        </w:rPr>
        <w:tab/>
        <w:t>The University has a strong collaborative culture of students in specialist courses working alongside their peers on other courses, reflecting the reality of working in the creative industries</w:t>
      </w:r>
      <w:r w:rsidR="00EC3752" w:rsidRPr="00636A6B">
        <w:rPr>
          <w:rFonts w:ascii="Arial" w:hAnsi="Arial" w:cs="Arial"/>
          <w:sz w:val="22"/>
          <w:szCs w:val="22"/>
        </w:rPr>
        <w:t>.</w:t>
      </w:r>
      <w:r w:rsidRPr="00636A6B">
        <w:rPr>
          <w:rFonts w:ascii="Arial" w:hAnsi="Arial" w:cs="Arial"/>
          <w:sz w:val="22"/>
          <w:szCs w:val="22"/>
        </w:rPr>
        <w:t xml:space="preserve">  </w:t>
      </w:r>
    </w:p>
    <w:p w14:paraId="5FD155B0" w14:textId="77777777" w:rsidR="00D947D8" w:rsidRDefault="00D947D8" w:rsidP="00D76692">
      <w:pPr>
        <w:ind w:left="709" w:hanging="709"/>
        <w:rPr>
          <w:rFonts w:ascii="Arial" w:hAnsi="Arial" w:cs="Arial"/>
          <w:sz w:val="22"/>
          <w:szCs w:val="22"/>
        </w:rPr>
      </w:pPr>
    </w:p>
    <w:p w14:paraId="155B66A7" w14:textId="6E7DD867" w:rsidR="00D947D8" w:rsidRPr="00D947D8" w:rsidRDefault="00D947D8" w:rsidP="00D947D8">
      <w:pPr>
        <w:ind w:left="709" w:hanging="709"/>
        <w:rPr>
          <w:rFonts w:ascii="Arial" w:hAnsi="Arial" w:cs="Arial"/>
          <w:sz w:val="22"/>
          <w:szCs w:val="22"/>
        </w:rPr>
      </w:pPr>
      <w:r w:rsidRPr="00D947D8">
        <w:rPr>
          <w:rFonts w:ascii="Arial" w:hAnsi="Arial" w:cs="Arial"/>
          <w:sz w:val="22"/>
          <w:szCs w:val="22"/>
        </w:rPr>
        <w:t>4.1.21</w:t>
      </w:r>
      <w:r w:rsidRPr="00D947D8">
        <w:rPr>
          <w:rFonts w:ascii="Arial" w:hAnsi="Arial" w:cs="Arial"/>
          <w:sz w:val="22"/>
          <w:szCs w:val="22"/>
        </w:rPr>
        <w:tab/>
        <w:t xml:space="preserve">The University is mindful of local policy development, and is represented on the Dorset Employment and Skills Board.  We are engaged in supporting the local region in meeting its skills needs.  We note the potential for some additional outreach and engagement work at local level, and will support this activity if it meets the general intentions of our Access Agreement to raise aspiration and encourage participation.  </w:t>
      </w:r>
    </w:p>
    <w:p w14:paraId="7CD13C0B" w14:textId="77777777" w:rsidR="00D947D8" w:rsidRPr="00636A6B" w:rsidRDefault="00D947D8" w:rsidP="00D76692">
      <w:pPr>
        <w:ind w:left="709" w:hanging="709"/>
        <w:rPr>
          <w:rFonts w:ascii="Arial" w:hAnsi="Arial" w:cs="Arial"/>
          <w:sz w:val="22"/>
          <w:szCs w:val="22"/>
        </w:rPr>
      </w:pPr>
    </w:p>
    <w:p w14:paraId="4F8015DE" w14:textId="77777777" w:rsidR="00D64743" w:rsidRPr="00636A6B" w:rsidRDefault="00D64743" w:rsidP="00E36320">
      <w:pPr>
        <w:ind w:left="709" w:hanging="709"/>
        <w:rPr>
          <w:rFonts w:ascii="Arial" w:hAnsi="Arial" w:cs="Arial"/>
          <w:sz w:val="22"/>
          <w:szCs w:val="22"/>
        </w:rPr>
      </w:pPr>
    </w:p>
    <w:p w14:paraId="79DBCAC7" w14:textId="44B33438" w:rsidR="00D64743" w:rsidRPr="00636A6B" w:rsidRDefault="00D64743" w:rsidP="00BF01E9">
      <w:pPr>
        <w:ind w:left="709" w:hanging="709"/>
        <w:rPr>
          <w:rFonts w:ascii="Arial" w:hAnsi="Arial" w:cs="Arial"/>
          <w:sz w:val="22"/>
          <w:szCs w:val="22"/>
        </w:rPr>
      </w:pPr>
      <w:r w:rsidRPr="00636A6B">
        <w:rPr>
          <w:rFonts w:ascii="Arial" w:hAnsi="Arial" w:cs="Arial"/>
          <w:sz w:val="22"/>
          <w:szCs w:val="22"/>
        </w:rPr>
        <w:t>4.2</w:t>
      </w:r>
      <w:r w:rsidRPr="00636A6B">
        <w:rPr>
          <w:rFonts w:ascii="Arial" w:hAnsi="Arial" w:cs="Arial"/>
          <w:sz w:val="22"/>
          <w:szCs w:val="22"/>
        </w:rPr>
        <w:tab/>
      </w:r>
      <w:r w:rsidRPr="00636A6B">
        <w:rPr>
          <w:rFonts w:ascii="Arial" w:hAnsi="Arial" w:cs="Arial"/>
          <w:sz w:val="22"/>
          <w:szCs w:val="22"/>
          <w:u w:val="single"/>
        </w:rPr>
        <w:t>Partnerships and collaboration</w:t>
      </w:r>
    </w:p>
    <w:p w14:paraId="7FFF249B" w14:textId="77777777" w:rsidR="00D64743" w:rsidRPr="00636A6B" w:rsidRDefault="00D64743" w:rsidP="000E4D7A">
      <w:pPr>
        <w:rPr>
          <w:rFonts w:ascii="Arial" w:hAnsi="Arial" w:cs="Arial"/>
          <w:b/>
          <w:sz w:val="22"/>
          <w:szCs w:val="22"/>
        </w:rPr>
      </w:pPr>
    </w:p>
    <w:p w14:paraId="7A2C594C" w14:textId="77777777" w:rsidR="00D64743" w:rsidRPr="00636A6B" w:rsidRDefault="00D64743" w:rsidP="000E4D7A">
      <w:pPr>
        <w:ind w:left="720" w:hanging="720"/>
        <w:rPr>
          <w:rFonts w:ascii="Arial" w:hAnsi="Arial" w:cs="Arial"/>
          <w:b/>
          <w:sz w:val="22"/>
          <w:szCs w:val="22"/>
        </w:rPr>
      </w:pPr>
      <w:r w:rsidRPr="00636A6B">
        <w:rPr>
          <w:rFonts w:ascii="Arial" w:hAnsi="Arial" w:cs="Arial"/>
          <w:sz w:val="22"/>
          <w:szCs w:val="22"/>
        </w:rPr>
        <w:t>4.2.1</w:t>
      </w:r>
      <w:r w:rsidRPr="00636A6B">
        <w:rPr>
          <w:rFonts w:ascii="Arial" w:hAnsi="Arial" w:cs="Arial"/>
          <w:sz w:val="22"/>
          <w:szCs w:val="22"/>
        </w:rPr>
        <w:tab/>
        <w:t>The University is keen to build on its existing strong networks to deliver a coherent outreach programme for the creative arts.  Locally, our engagement with wave Arts Education Agency, Cultural Hub,</w:t>
      </w:r>
      <w:r w:rsidR="00A54635" w:rsidRPr="00636A6B">
        <w:rPr>
          <w:rFonts w:ascii="Arial" w:hAnsi="Arial" w:cs="Arial"/>
          <w:sz w:val="22"/>
          <w:szCs w:val="22"/>
        </w:rPr>
        <w:t xml:space="preserve"> and</w:t>
      </w:r>
      <w:r w:rsidR="00AC5D4F" w:rsidRPr="00636A6B">
        <w:rPr>
          <w:rFonts w:ascii="Arial" w:hAnsi="Arial" w:cs="Arial"/>
          <w:sz w:val="22"/>
          <w:szCs w:val="22"/>
        </w:rPr>
        <w:t xml:space="preserve"> Dorset Loves Art,</w:t>
      </w:r>
      <w:r w:rsidRPr="00636A6B">
        <w:rPr>
          <w:rFonts w:ascii="Arial" w:hAnsi="Arial" w:cs="Arial"/>
          <w:sz w:val="22"/>
          <w:szCs w:val="22"/>
        </w:rPr>
        <w:t xml:space="preserve"> will further support our work to create inspirational learning opportunities for young people, and so too will links with the 14-19 Strategic Partnership and the Bournemouth and Poole Post 16 Forum.</w:t>
      </w:r>
    </w:p>
    <w:p w14:paraId="126AB6B8" w14:textId="77777777" w:rsidR="00D64743" w:rsidRPr="00636A6B" w:rsidRDefault="00D64743" w:rsidP="000E4D7A">
      <w:pPr>
        <w:rPr>
          <w:rFonts w:ascii="Arial" w:hAnsi="Arial" w:cs="Arial"/>
          <w:b/>
          <w:sz w:val="22"/>
          <w:szCs w:val="22"/>
        </w:rPr>
      </w:pPr>
    </w:p>
    <w:p w14:paraId="22F058EF" w14:textId="77777777" w:rsidR="00D64743" w:rsidRPr="00636A6B" w:rsidRDefault="00D64743" w:rsidP="000E4D7A">
      <w:pPr>
        <w:ind w:left="720" w:hanging="720"/>
        <w:rPr>
          <w:rFonts w:ascii="Arial" w:hAnsi="Arial" w:cs="Arial"/>
          <w:b/>
          <w:sz w:val="22"/>
          <w:szCs w:val="22"/>
        </w:rPr>
      </w:pPr>
      <w:r w:rsidRPr="00636A6B">
        <w:rPr>
          <w:rFonts w:ascii="Arial" w:hAnsi="Arial" w:cs="Arial"/>
          <w:sz w:val="22"/>
          <w:szCs w:val="22"/>
        </w:rPr>
        <w:t>4.2.2</w:t>
      </w:r>
      <w:r w:rsidRPr="00636A6B">
        <w:rPr>
          <w:rFonts w:ascii="Arial" w:hAnsi="Arial" w:cs="Arial"/>
          <w:sz w:val="22"/>
          <w:szCs w:val="22"/>
        </w:rPr>
        <w:tab/>
        <w:t>We have also established links with the Wessex Group of Sixth Form Colleges which is a partnership of 11 Sixth Form Colleges in Hampshire, Southampton and Portsmouth who, amongst other collaborative schemes, facilitate Curriculum Support Groups (CSGs) for teachers across different subject areas.</w:t>
      </w:r>
    </w:p>
    <w:p w14:paraId="7990831E" w14:textId="77777777" w:rsidR="00D64743" w:rsidRPr="00636A6B" w:rsidRDefault="00D64743" w:rsidP="000E4D7A">
      <w:pPr>
        <w:rPr>
          <w:rFonts w:ascii="Arial" w:hAnsi="Arial" w:cs="Arial"/>
          <w:b/>
          <w:sz w:val="22"/>
          <w:szCs w:val="22"/>
        </w:rPr>
      </w:pPr>
    </w:p>
    <w:p w14:paraId="62B7B1A5" w14:textId="489352A4" w:rsidR="00F97B42" w:rsidRPr="00636A6B" w:rsidRDefault="00D64743" w:rsidP="00346292">
      <w:pPr>
        <w:ind w:left="720" w:hanging="720"/>
        <w:rPr>
          <w:rFonts w:ascii="Arial" w:hAnsi="Arial" w:cs="Arial"/>
          <w:sz w:val="22"/>
          <w:szCs w:val="22"/>
        </w:rPr>
      </w:pPr>
      <w:r w:rsidRPr="00636A6B">
        <w:rPr>
          <w:rFonts w:ascii="Arial" w:hAnsi="Arial" w:cs="Arial"/>
          <w:sz w:val="22"/>
          <w:szCs w:val="22"/>
        </w:rPr>
        <w:t>4.2.3</w:t>
      </w:r>
      <w:r w:rsidRPr="00636A6B">
        <w:rPr>
          <w:rFonts w:ascii="Arial" w:hAnsi="Arial" w:cs="Arial"/>
          <w:sz w:val="22"/>
          <w:szCs w:val="22"/>
        </w:rPr>
        <w:tab/>
        <w:t>We envisage continued activity with the National Arts Learning Network/</w:t>
      </w:r>
      <w:proofErr w:type="spellStart"/>
      <w:r w:rsidRPr="00636A6B">
        <w:rPr>
          <w:rFonts w:ascii="Arial" w:hAnsi="Arial" w:cs="Arial"/>
          <w:sz w:val="22"/>
          <w:szCs w:val="22"/>
        </w:rPr>
        <w:t>ukadia</w:t>
      </w:r>
      <w:proofErr w:type="spellEnd"/>
      <w:r w:rsidRPr="00636A6B">
        <w:rPr>
          <w:rFonts w:ascii="Arial" w:hAnsi="Arial" w:cs="Arial"/>
          <w:sz w:val="22"/>
          <w:szCs w:val="22"/>
        </w:rPr>
        <w:t xml:space="preserve"> and collaborative partnership approaches to the widening participation agenda in the south west region through </w:t>
      </w:r>
      <w:r w:rsidR="006D4F52" w:rsidRPr="00636A6B">
        <w:rPr>
          <w:rFonts w:ascii="Arial" w:hAnsi="Arial" w:cs="Arial"/>
          <w:sz w:val="22"/>
          <w:szCs w:val="22"/>
        </w:rPr>
        <w:t>collaborative initiatives which support aspiration and progression from target grou</w:t>
      </w:r>
      <w:r w:rsidR="009C6A46" w:rsidRPr="00636A6B">
        <w:rPr>
          <w:rFonts w:ascii="Arial" w:hAnsi="Arial" w:cs="Arial"/>
          <w:sz w:val="22"/>
          <w:szCs w:val="22"/>
        </w:rPr>
        <w:t>p</w:t>
      </w:r>
      <w:r w:rsidR="006D4F52" w:rsidRPr="00636A6B">
        <w:rPr>
          <w:rFonts w:ascii="Arial" w:hAnsi="Arial" w:cs="Arial"/>
          <w:sz w:val="22"/>
          <w:szCs w:val="22"/>
        </w:rPr>
        <w:t>.</w:t>
      </w:r>
    </w:p>
    <w:p w14:paraId="04FFE592" w14:textId="0B838655" w:rsidR="00D64743" w:rsidRPr="00636A6B" w:rsidRDefault="00D64743" w:rsidP="006126FB">
      <w:pPr>
        <w:ind w:left="720" w:hanging="720"/>
        <w:rPr>
          <w:rFonts w:ascii="Arial" w:hAnsi="Arial" w:cs="Arial"/>
          <w:sz w:val="22"/>
          <w:szCs w:val="22"/>
        </w:rPr>
      </w:pPr>
    </w:p>
    <w:p w14:paraId="0AD2808F" w14:textId="25AA37B1" w:rsidR="003E690B" w:rsidRDefault="00D64743" w:rsidP="00346292">
      <w:pPr>
        <w:ind w:left="709" w:hanging="709"/>
        <w:rPr>
          <w:rFonts w:ascii="Arial" w:hAnsi="Arial" w:cs="Arial"/>
          <w:sz w:val="22"/>
          <w:szCs w:val="22"/>
        </w:rPr>
      </w:pPr>
      <w:r w:rsidRPr="00636A6B">
        <w:rPr>
          <w:rFonts w:ascii="Arial" w:hAnsi="Arial" w:cs="Arial"/>
          <w:sz w:val="22"/>
          <w:szCs w:val="22"/>
        </w:rPr>
        <w:t>4.2.</w:t>
      </w:r>
      <w:r w:rsidR="00346292">
        <w:rPr>
          <w:rFonts w:ascii="Arial" w:hAnsi="Arial" w:cs="Arial"/>
          <w:sz w:val="22"/>
          <w:szCs w:val="22"/>
        </w:rPr>
        <w:t>4</w:t>
      </w:r>
      <w:r w:rsidRPr="00636A6B">
        <w:rPr>
          <w:rFonts w:ascii="Arial" w:hAnsi="Arial" w:cs="Arial"/>
          <w:sz w:val="22"/>
          <w:szCs w:val="22"/>
        </w:rPr>
        <w:tab/>
        <w:t xml:space="preserve">The establishment of formal partnerships </w:t>
      </w:r>
      <w:r w:rsidR="00D00CE4" w:rsidRPr="00636A6B">
        <w:rPr>
          <w:rFonts w:ascii="Arial" w:hAnsi="Arial" w:cs="Arial"/>
          <w:sz w:val="22"/>
          <w:szCs w:val="22"/>
        </w:rPr>
        <w:t>has been progressed over recent years</w:t>
      </w:r>
      <w:r w:rsidR="00056F14">
        <w:rPr>
          <w:rFonts w:ascii="Arial" w:hAnsi="Arial" w:cs="Arial"/>
          <w:sz w:val="22"/>
          <w:szCs w:val="22"/>
        </w:rPr>
        <w:t xml:space="preserve">.  </w:t>
      </w:r>
    </w:p>
    <w:p w14:paraId="24292568" w14:textId="77777777" w:rsidR="004B2ADF" w:rsidRDefault="004B2ADF" w:rsidP="00346292">
      <w:pPr>
        <w:ind w:left="709" w:hanging="709"/>
        <w:rPr>
          <w:rFonts w:ascii="Arial" w:hAnsi="Arial" w:cs="Arial"/>
          <w:sz w:val="22"/>
          <w:szCs w:val="22"/>
        </w:rPr>
      </w:pPr>
    </w:p>
    <w:p w14:paraId="723E2620" w14:textId="77777777" w:rsidR="004B2ADF" w:rsidRPr="004B2ADF" w:rsidRDefault="004B2ADF" w:rsidP="004B2ADF">
      <w:pPr>
        <w:ind w:left="709"/>
        <w:rPr>
          <w:rFonts w:ascii="Arial" w:hAnsi="Arial" w:cs="Arial"/>
          <w:sz w:val="22"/>
          <w:szCs w:val="22"/>
        </w:rPr>
      </w:pPr>
      <w:r w:rsidRPr="004B2ADF">
        <w:rPr>
          <w:rFonts w:ascii="Arial" w:hAnsi="Arial" w:cs="Arial"/>
          <w:sz w:val="22"/>
          <w:szCs w:val="22"/>
        </w:rPr>
        <w:t>Since 2015 the Universities of Portsmouth, Southampton, Southampton Solent, Winchester, Bournemouth and Arts University Bournemouth have worked together in the Southern Universities Network (SUN) as part of HEFCE’s National Collaborative Outreach Networks initiative.  Although HEFCE funding is only until the end of 2016, all six partners have committed to maintaining and developing the partnership in 2017 and beyond.  The partnership will work together to:</w:t>
      </w:r>
    </w:p>
    <w:p w14:paraId="55499721" w14:textId="77777777" w:rsidR="004B2ADF" w:rsidRPr="004B2ADF" w:rsidRDefault="004B2ADF" w:rsidP="004B2ADF">
      <w:pPr>
        <w:rPr>
          <w:rFonts w:ascii="Arial" w:hAnsi="Arial" w:cs="Arial"/>
          <w:sz w:val="22"/>
          <w:szCs w:val="22"/>
        </w:rPr>
      </w:pPr>
    </w:p>
    <w:p w14:paraId="0337B06C" w14:textId="77777777" w:rsidR="004B2ADF" w:rsidRPr="004B2ADF" w:rsidRDefault="004B2ADF" w:rsidP="004B2ADF">
      <w:pPr>
        <w:pStyle w:val="ListParagraph"/>
        <w:numPr>
          <w:ilvl w:val="0"/>
          <w:numId w:val="25"/>
        </w:numPr>
        <w:contextualSpacing w:val="0"/>
        <w:rPr>
          <w:rFonts w:ascii="Arial" w:hAnsi="Arial" w:cs="Arial"/>
          <w:sz w:val="22"/>
          <w:szCs w:val="22"/>
        </w:rPr>
      </w:pPr>
      <w:r w:rsidRPr="004B2ADF">
        <w:rPr>
          <w:rFonts w:ascii="Arial" w:hAnsi="Arial" w:cs="Arial"/>
          <w:sz w:val="22"/>
          <w:szCs w:val="22"/>
        </w:rPr>
        <w:t>Continue to provide outreach opportunities for all state schools in the geographical region of Dorset, Hampshire and the Isle of Wight, promoting these via the SUN website</w:t>
      </w:r>
    </w:p>
    <w:p w14:paraId="0A77D423" w14:textId="77777777" w:rsidR="004B2ADF" w:rsidRPr="004B2ADF" w:rsidRDefault="004B2ADF" w:rsidP="004B2ADF">
      <w:pPr>
        <w:pStyle w:val="ListParagraph"/>
        <w:numPr>
          <w:ilvl w:val="0"/>
          <w:numId w:val="25"/>
        </w:numPr>
        <w:contextualSpacing w:val="0"/>
        <w:rPr>
          <w:rFonts w:ascii="Arial" w:hAnsi="Arial" w:cs="Arial"/>
          <w:sz w:val="22"/>
          <w:szCs w:val="22"/>
        </w:rPr>
      </w:pPr>
      <w:r w:rsidRPr="004B2ADF">
        <w:rPr>
          <w:rFonts w:ascii="Arial" w:hAnsi="Arial" w:cs="Arial"/>
          <w:sz w:val="22"/>
          <w:szCs w:val="22"/>
        </w:rPr>
        <w:t xml:space="preserve">Develop and extend collective projects which support the progression of students with disabilities.  This may include working with their parents, carers and advisers.  We will draw on the expertise of specialists within our universities and those working in the field.   We will also be guided by students currently at university, incorporating them into activities so they can share experiences with potential applicants </w:t>
      </w:r>
    </w:p>
    <w:p w14:paraId="3211FF56" w14:textId="589C85C0" w:rsidR="004B2ADF" w:rsidRPr="004B2ADF" w:rsidRDefault="004B2ADF" w:rsidP="004B2ADF">
      <w:pPr>
        <w:pStyle w:val="ListParagraph"/>
        <w:numPr>
          <w:ilvl w:val="0"/>
          <w:numId w:val="25"/>
        </w:numPr>
        <w:contextualSpacing w:val="0"/>
        <w:rPr>
          <w:rFonts w:ascii="Arial" w:hAnsi="Arial" w:cs="Arial"/>
          <w:sz w:val="22"/>
          <w:szCs w:val="22"/>
        </w:rPr>
      </w:pPr>
      <w:r w:rsidRPr="004B2ADF">
        <w:rPr>
          <w:rFonts w:ascii="Arial" w:hAnsi="Arial" w:cs="Arial"/>
          <w:sz w:val="22"/>
          <w:szCs w:val="22"/>
        </w:rPr>
        <w:lastRenderedPageBreak/>
        <w:t>Develop and promote wider understanding of the issues facing vulnerable children and young people including the collaborative development of resources and interactions for specific groups in partnership with local authorities and voluntary sector agencies.  This work will be informed by the National Network for the Education of Care Leavers</w:t>
      </w:r>
      <w:r w:rsidR="00504EB8">
        <w:rPr>
          <w:rFonts w:ascii="Arial" w:hAnsi="Arial" w:cs="Arial"/>
          <w:sz w:val="22"/>
          <w:szCs w:val="22"/>
        </w:rPr>
        <w:t>.</w:t>
      </w:r>
      <w:r w:rsidRPr="004B2ADF">
        <w:rPr>
          <w:rFonts w:ascii="Arial" w:hAnsi="Arial" w:cs="Arial"/>
          <w:sz w:val="22"/>
          <w:szCs w:val="22"/>
        </w:rPr>
        <w:t xml:space="preserve"> </w:t>
      </w:r>
    </w:p>
    <w:p w14:paraId="777D4EAF" w14:textId="77777777" w:rsidR="004B2ADF" w:rsidRPr="004B2ADF" w:rsidRDefault="004B2ADF" w:rsidP="004B2ADF">
      <w:pPr>
        <w:pStyle w:val="ListParagraph"/>
        <w:numPr>
          <w:ilvl w:val="0"/>
          <w:numId w:val="25"/>
        </w:numPr>
        <w:contextualSpacing w:val="0"/>
        <w:rPr>
          <w:rFonts w:ascii="Arial" w:hAnsi="Arial" w:cs="Arial"/>
          <w:sz w:val="22"/>
          <w:szCs w:val="22"/>
        </w:rPr>
      </w:pPr>
      <w:r w:rsidRPr="004B2ADF">
        <w:rPr>
          <w:rFonts w:ascii="Arial" w:hAnsi="Arial" w:cs="Arial"/>
          <w:sz w:val="22"/>
          <w:szCs w:val="22"/>
        </w:rPr>
        <w:t xml:space="preserve">Arrange staff development for widening participation practitioners across the partnership, including students involved in our work via their student unions or as ambassadors.  Students will be actively engaged in providing ideas and feedback in relation to outreach practice and projects </w:t>
      </w:r>
    </w:p>
    <w:p w14:paraId="1D409955" w14:textId="77777777" w:rsidR="004B2ADF" w:rsidRPr="004B2ADF" w:rsidRDefault="004B2ADF" w:rsidP="004B2ADF">
      <w:pPr>
        <w:pStyle w:val="ListParagraph"/>
        <w:numPr>
          <w:ilvl w:val="0"/>
          <w:numId w:val="25"/>
        </w:numPr>
        <w:contextualSpacing w:val="0"/>
        <w:rPr>
          <w:rFonts w:ascii="Arial" w:hAnsi="Arial" w:cs="Arial"/>
          <w:sz w:val="22"/>
          <w:szCs w:val="22"/>
        </w:rPr>
      </w:pPr>
      <w:r w:rsidRPr="004B2ADF">
        <w:rPr>
          <w:rFonts w:ascii="Arial" w:hAnsi="Arial" w:cs="Arial"/>
          <w:sz w:val="22"/>
          <w:szCs w:val="22"/>
        </w:rPr>
        <w:t xml:space="preserve">Share practice and outreach to potential mature or part-time learners.  Deliver collaborative presentations to Access to HE students in local colleges </w:t>
      </w:r>
    </w:p>
    <w:p w14:paraId="52471696" w14:textId="77777777" w:rsidR="004B2ADF" w:rsidRPr="004B2ADF" w:rsidRDefault="004B2ADF" w:rsidP="004B2ADF">
      <w:pPr>
        <w:pStyle w:val="ListParagraph"/>
        <w:numPr>
          <w:ilvl w:val="0"/>
          <w:numId w:val="25"/>
        </w:numPr>
        <w:contextualSpacing w:val="0"/>
        <w:rPr>
          <w:rFonts w:ascii="Arial" w:hAnsi="Arial" w:cs="Arial"/>
          <w:sz w:val="22"/>
          <w:szCs w:val="22"/>
        </w:rPr>
      </w:pPr>
      <w:r w:rsidRPr="004B2ADF">
        <w:rPr>
          <w:rFonts w:ascii="Arial" w:hAnsi="Arial" w:cs="Arial"/>
          <w:sz w:val="22"/>
          <w:szCs w:val="22"/>
        </w:rPr>
        <w:t>Promote and support the progression of students from minority ethnic communities.  We will work with community groups to support and develop events and projects, with each university sharing its networks and maximising opportunities for collaborative delivery</w:t>
      </w:r>
    </w:p>
    <w:p w14:paraId="0C3A67FD" w14:textId="77777777" w:rsidR="004B2ADF" w:rsidRDefault="004B2ADF" w:rsidP="004B2ADF">
      <w:pPr>
        <w:pStyle w:val="ListParagraph"/>
        <w:numPr>
          <w:ilvl w:val="0"/>
          <w:numId w:val="25"/>
        </w:numPr>
        <w:contextualSpacing w:val="0"/>
        <w:rPr>
          <w:rFonts w:ascii="Arial" w:hAnsi="Arial" w:cs="Arial"/>
          <w:sz w:val="22"/>
          <w:szCs w:val="22"/>
        </w:rPr>
      </w:pPr>
      <w:r w:rsidRPr="004B2ADF">
        <w:rPr>
          <w:rFonts w:ascii="Arial" w:hAnsi="Arial" w:cs="Arial"/>
          <w:sz w:val="22"/>
          <w:szCs w:val="22"/>
        </w:rPr>
        <w:t>Share good practice in evaluation, both in terms of each partner’s activity and in terms of evaluating collaborative projects</w:t>
      </w:r>
    </w:p>
    <w:p w14:paraId="57F919C6" w14:textId="568F3F3E" w:rsidR="000E0289" w:rsidRPr="004B2ADF" w:rsidRDefault="00E2258D" w:rsidP="004B2ADF">
      <w:pPr>
        <w:pStyle w:val="ListParagraph"/>
        <w:numPr>
          <w:ilvl w:val="0"/>
          <w:numId w:val="25"/>
        </w:numPr>
        <w:contextualSpacing w:val="0"/>
        <w:rPr>
          <w:rFonts w:ascii="Arial" w:hAnsi="Arial" w:cs="Arial"/>
          <w:sz w:val="22"/>
          <w:szCs w:val="22"/>
        </w:rPr>
      </w:pPr>
      <w:r>
        <w:rPr>
          <w:rFonts w:ascii="Arial" w:hAnsi="Arial" w:cs="Arial"/>
          <w:sz w:val="22"/>
          <w:szCs w:val="22"/>
        </w:rPr>
        <w:t>Explore the use of HEAT</w:t>
      </w:r>
      <w:r w:rsidR="000E0289">
        <w:rPr>
          <w:rFonts w:ascii="Arial" w:hAnsi="Arial" w:cs="Arial"/>
          <w:sz w:val="22"/>
          <w:szCs w:val="22"/>
        </w:rPr>
        <w:t xml:space="preserve"> and/or other tracking mechanism to evaluate the impact of collaborative activity.</w:t>
      </w:r>
    </w:p>
    <w:p w14:paraId="598CC0C6" w14:textId="77777777" w:rsidR="004B2ADF" w:rsidRDefault="004B2ADF" w:rsidP="00346292">
      <w:pPr>
        <w:ind w:left="709" w:hanging="709"/>
        <w:rPr>
          <w:rFonts w:ascii="Arial" w:hAnsi="Arial" w:cs="Arial"/>
          <w:sz w:val="22"/>
          <w:szCs w:val="22"/>
        </w:rPr>
      </w:pPr>
    </w:p>
    <w:p w14:paraId="3CD04564" w14:textId="50DCC60B" w:rsidR="003F22C4" w:rsidRPr="00346292" w:rsidRDefault="003F22C4" w:rsidP="004B2ADF">
      <w:pPr>
        <w:pStyle w:val="BodyText"/>
        <w:ind w:left="709"/>
        <w:rPr>
          <w:rFonts w:ascii="Arial" w:hAnsi="Arial" w:cs="Arial"/>
          <w:i w:val="0"/>
          <w:sz w:val="22"/>
          <w:szCs w:val="22"/>
        </w:rPr>
      </w:pPr>
      <w:r w:rsidRPr="00636A6B">
        <w:rPr>
          <w:rFonts w:ascii="Arial" w:hAnsi="Arial" w:cs="Arial"/>
          <w:i w:val="0"/>
          <w:sz w:val="22"/>
          <w:szCs w:val="22"/>
        </w:rPr>
        <w:t xml:space="preserve">The University </w:t>
      </w:r>
      <w:r w:rsidR="00441B20" w:rsidRPr="00636A6B">
        <w:rPr>
          <w:rFonts w:ascii="Arial" w:hAnsi="Arial" w:cs="Arial"/>
          <w:i w:val="0"/>
          <w:sz w:val="22"/>
          <w:szCs w:val="22"/>
        </w:rPr>
        <w:t>has supported</w:t>
      </w:r>
      <w:r w:rsidRPr="00636A6B">
        <w:rPr>
          <w:rFonts w:ascii="Arial" w:hAnsi="Arial" w:cs="Arial"/>
          <w:i w:val="0"/>
          <w:sz w:val="22"/>
          <w:szCs w:val="22"/>
        </w:rPr>
        <w:t xml:space="preserve"> the National Network for Collaborative Outreach and specifically the National Network for the Education of Care Leavers (NNECL) Single Point of Contact (</w:t>
      </w:r>
      <w:proofErr w:type="spellStart"/>
      <w:r w:rsidRPr="00636A6B">
        <w:rPr>
          <w:rFonts w:ascii="Arial" w:hAnsi="Arial" w:cs="Arial"/>
          <w:i w:val="0"/>
          <w:sz w:val="22"/>
          <w:szCs w:val="22"/>
        </w:rPr>
        <w:t>SPoC</w:t>
      </w:r>
      <w:proofErr w:type="spellEnd"/>
      <w:r w:rsidRPr="00636A6B">
        <w:rPr>
          <w:rFonts w:ascii="Arial" w:hAnsi="Arial" w:cs="Arial"/>
          <w:i w:val="0"/>
          <w:sz w:val="22"/>
          <w:szCs w:val="22"/>
        </w:rPr>
        <w:t xml:space="preserve">) network in 2014/15 and 2015/16.  </w:t>
      </w:r>
    </w:p>
    <w:p w14:paraId="4EA3D39B" w14:textId="77777777" w:rsidR="003D61C0" w:rsidRPr="00636A6B" w:rsidRDefault="003D61C0" w:rsidP="006126FB">
      <w:pPr>
        <w:rPr>
          <w:rFonts w:ascii="Arial" w:hAnsi="Arial" w:cs="Arial"/>
          <w:sz w:val="22"/>
          <w:szCs w:val="22"/>
        </w:rPr>
      </w:pPr>
    </w:p>
    <w:p w14:paraId="7DF9B60D" w14:textId="6E133B3B" w:rsidR="00D64743" w:rsidRPr="00636A6B" w:rsidRDefault="00D64743" w:rsidP="00DB79D1">
      <w:pPr>
        <w:ind w:left="709" w:hanging="709"/>
        <w:rPr>
          <w:rFonts w:ascii="Arial" w:hAnsi="Arial" w:cs="Arial"/>
          <w:sz w:val="22"/>
          <w:szCs w:val="22"/>
        </w:rPr>
      </w:pPr>
      <w:r w:rsidRPr="00636A6B">
        <w:rPr>
          <w:rFonts w:ascii="Arial" w:hAnsi="Arial" w:cs="Arial"/>
          <w:sz w:val="22"/>
          <w:szCs w:val="22"/>
        </w:rPr>
        <w:t>4.2.</w:t>
      </w:r>
      <w:r w:rsidR="00346292">
        <w:rPr>
          <w:rFonts w:ascii="Arial" w:hAnsi="Arial" w:cs="Arial"/>
          <w:sz w:val="22"/>
          <w:szCs w:val="22"/>
        </w:rPr>
        <w:t>5</w:t>
      </w:r>
      <w:r w:rsidRPr="00636A6B">
        <w:rPr>
          <w:rFonts w:ascii="Arial" w:hAnsi="Arial" w:cs="Arial"/>
          <w:sz w:val="22"/>
          <w:szCs w:val="22"/>
        </w:rPr>
        <w:tab/>
        <w:t xml:space="preserve">The University </w:t>
      </w:r>
      <w:r w:rsidR="00D00CE4" w:rsidRPr="00636A6B">
        <w:rPr>
          <w:rFonts w:ascii="Arial" w:hAnsi="Arial" w:cs="Arial"/>
          <w:sz w:val="22"/>
          <w:szCs w:val="22"/>
        </w:rPr>
        <w:t>is seeking</w:t>
      </w:r>
      <w:r w:rsidRPr="00636A6B">
        <w:rPr>
          <w:rFonts w:ascii="Arial" w:hAnsi="Arial" w:cs="Arial"/>
          <w:sz w:val="22"/>
          <w:szCs w:val="22"/>
        </w:rPr>
        <w:t xml:space="preserve"> to establish a unique and comprehensive collaboration of specialist arts institutions delivering both undergraduate and postgraduate awards.   Working together to promote fair access and social mobility of students from under-represented groups students will be supported through a coherent </w:t>
      </w:r>
      <w:r w:rsidR="00EC3752" w:rsidRPr="00636A6B">
        <w:rPr>
          <w:rFonts w:ascii="Arial" w:hAnsi="Arial" w:cs="Arial"/>
          <w:sz w:val="22"/>
          <w:szCs w:val="22"/>
        </w:rPr>
        <w:t>programme</w:t>
      </w:r>
      <w:r w:rsidRPr="00636A6B">
        <w:rPr>
          <w:rFonts w:ascii="Arial" w:hAnsi="Arial" w:cs="Arial"/>
          <w:sz w:val="22"/>
          <w:szCs w:val="22"/>
        </w:rPr>
        <w:t xml:space="preserve"> of activities designed to raise their aspirations to progress to </w:t>
      </w:r>
      <w:r w:rsidR="00EC3752" w:rsidRPr="00636A6B">
        <w:rPr>
          <w:rFonts w:ascii="Arial" w:hAnsi="Arial" w:cs="Arial"/>
          <w:sz w:val="22"/>
          <w:szCs w:val="22"/>
        </w:rPr>
        <w:t>study creative awards at university.</w:t>
      </w:r>
      <w:r w:rsidRPr="00636A6B">
        <w:rPr>
          <w:rFonts w:ascii="Arial" w:hAnsi="Arial" w:cs="Arial"/>
          <w:sz w:val="22"/>
          <w:szCs w:val="22"/>
        </w:rPr>
        <w:t xml:space="preserve">   We believe that the National Arts Learning Network (NALN) provides a natural home for this work, and will be discussing with colleagues across this network how to raise the profile of creative arts education, especially among under-represented groups, and to broaden the opportunities available to encourage and support progression into higher education.  </w:t>
      </w:r>
      <w:r w:rsidR="00D00CE4" w:rsidRPr="00636A6B">
        <w:rPr>
          <w:rFonts w:ascii="Arial" w:hAnsi="Arial" w:cs="Arial"/>
          <w:sz w:val="22"/>
          <w:szCs w:val="22"/>
        </w:rPr>
        <w:t xml:space="preserve">We anticipate that this activity will continue into </w:t>
      </w:r>
      <w:r w:rsidR="005B1423">
        <w:rPr>
          <w:rFonts w:ascii="Arial" w:hAnsi="Arial" w:cs="Arial"/>
          <w:sz w:val="22"/>
          <w:szCs w:val="22"/>
        </w:rPr>
        <w:t>2017/18</w:t>
      </w:r>
      <w:r w:rsidR="00D00CE4" w:rsidRPr="00636A6B">
        <w:rPr>
          <w:rFonts w:ascii="Arial" w:hAnsi="Arial" w:cs="Arial"/>
          <w:sz w:val="22"/>
          <w:szCs w:val="22"/>
        </w:rPr>
        <w:t>.</w:t>
      </w:r>
    </w:p>
    <w:p w14:paraId="6FC9FB45" w14:textId="77777777" w:rsidR="00D64743" w:rsidRPr="00636A6B" w:rsidRDefault="00D64743" w:rsidP="00DB79D1">
      <w:pPr>
        <w:ind w:left="709" w:hanging="709"/>
        <w:rPr>
          <w:rFonts w:ascii="Arial" w:hAnsi="Arial" w:cs="Arial"/>
          <w:sz w:val="22"/>
          <w:szCs w:val="22"/>
          <w:lang w:val="en-US"/>
        </w:rPr>
      </w:pPr>
    </w:p>
    <w:p w14:paraId="32B96B4C" w14:textId="77777777" w:rsidR="00D64743" w:rsidRPr="00636A6B" w:rsidRDefault="00D64743" w:rsidP="00565534">
      <w:pPr>
        <w:rPr>
          <w:rFonts w:ascii="Arial" w:hAnsi="Arial" w:cs="Arial"/>
          <w:sz w:val="22"/>
          <w:szCs w:val="22"/>
        </w:rPr>
      </w:pPr>
      <w:r w:rsidRPr="00636A6B">
        <w:rPr>
          <w:rFonts w:ascii="Arial" w:hAnsi="Arial" w:cs="Arial"/>
          <w:sz w:val="22"/>
          <w:szCs w:val="22"/>
        </w:rPr>
        <w:t>4.3</w:t>
      </w:r>
      <w:r w:rsidRPr="00636A6B">
        <w:rPr>
          <w:rFonts w:ascii="Arial" w:hAnsi="Arial" w:cs="Arial"/>
          <w:sz w:val="22"/>
          <w:szCs w:val="22"/>
        </w:rPr>
        <w:tab/>
      </w:r>
      <w:r w:rsidRPr="00636A6B">
        <w:rPr>
          <w:rFonts w:ascii="Arial" w:hAnsi="Arial" w:cs="Arial"/>
          <w:sz w:val="22"/>
          <w:szCs w:val="22"/>
          <w:u w:val="single"/>
        </w:rPr>
        <w:t>Student retention and success</w:t>
      </w:r>
      <w:r w:rsidRPr="00636A6B">
        <w:rPr>
          <w:rFonts w:ascii="Arial" w:hAnsi="Arial" w:cs="Arial"/>
          <w:sz w:val="22"/>
          <w:szCs w:val="22"/>
        </w:rPr>
        <w:tab/>
      </w:r>
    </w:p>
    <w:p w14:paraId="0E560560" w14:textId="77777777" w:rsidR="00D64743" w:rsidRPr="00636A6B" w:rsidRDefault="00D64743" w:rsidP="00565534">
      <w:pPr>
        <w:ind w:left="709" w:hanging="709"/>
        <w:rPr>
          <w:rFonts w:ascii="Arial" w:hAnsi="Arial" w:cs="Arial"/>
          <w:sz w:val="22"/>
          <w:szCs w:val="22"/>
        </w:rPr>
      </w:pPr>
    </w:p>
    <w:p w14:paraId="1518E149" w14:textId="77777777" w:rsidR="00D64743" w:rsidRPr="00636A6B" w:rsidRDefault="00D64743" w:rsidP="00565534">
      <w:pPr>
        <w:ind w:left="709" w:hanging="709"/>
        <w:rPr>
          <w:rFonts w:ascii="Arial" w:hAnsi="Arial" w:cs="Arial"/>
          <w:sz w:val="22"/>
          <w:szCs w:val="22"/>
          <w:lang w:val="en-US"/>
        </w:rPr>
      </w:pPr>
      <w:r w:rsidRPr="00636A6B">
        <w:rPr>
          <w:rFonts w:ascii="Arial" w:hAnsi="Arial" w:cs="Arial"/>
          <w:sz w:val="22"/>
          <w:szCs w:val="22"/>
        </w:rPr>
        <w:t>4.3.1</w:t>
      </w:r>
      <w:r w:rsidRPr="00636A6B">
        <w:rPr>
          <w:rFonts w:ascii="Arial" w:hAnsi="Arial" w:cs="Arial"/>
          <w:sz w:val="22"/>
          <w:szCs w:val="22"/>
        </w:rPr>
        <w:tab/>
      </w:r>
      <w:r w:rsidRPr="00D63F4E">
        <w:rPr>
          <w:rFonts w:ascii="Arial" w:hAnsi="Arial" w:cs="Arial"/>
          <w:sz w:val="22"/>
          <w:szCs w:val="22"/>
        </w:rPr>
        <w:t>Significant support for student retention is funded through the current widening participation allocation, and we do not plan for a major investment from the additional access funding during its first year of operation.</w:t>
      </w:r>
      <w:r w:rsidRPr="00A54C98">
        <w:rPr>
          <w:rFonts w:ascii="Arial" w:hAnsi="Arial" w:cs="Arial"/>
          <w:sz w:val="22"/>
          <w:szCs w:val="22"/>
        </w:rPr>
        <w:t> However</w:t>
      </w:r>
      <w:r w:rsidRPr="00636A6B">
        <w:rPr>
          <w:rFonts w:ascii="Arial" w:hAnsi="Arial" w:cs="Arial"/>
          <w:sz w:val="22"/>
          <w:szCs w:val="22"/>
        </w:rPr>
        <w:t>, t</w:t>
      </w:r>
      <w:r w:rsidRPr="00636A6B">
        <w:rPr>
          <w:rFonts w:ascii="Arial" w:hAnsi="Arial" w:cs="Arial"/>
          <w:sz w:val="22"/>
          <w:szCs w:val="22"/>
          <w:lang w:val="en-US"/>
        </w:rPr>
        <w:t xml:space="preserve">he University has evidence that students from lowest income households benefit from direct financial support for their major project at Level 6 which is addressed in a package of financial support for this group, as described at paragraph 4.3.4 below.   </w:t>
      </w:r>
    </w:p>
    <w:p w14:paraId="768763D7" w14:textId="77777777" w:rsidR="00D64743" w:rsidRPr="00636A6B" w:rsidRDefault="00D64743" w:rsidP="00565534">
      <w:pPr>
        <w:ind w:left="709" w:hanging="709"/>
        <w:rPr>
          <w:rFonts w:ascii="Arial" w:hAnsi="Arial" w:cs="Arial"/>
          <w:sz w:val="22"/>
          <w:szCs w:val="22"/>
        </w:rPr>
      </w:pPr>
    </w:p>
    <w:p w14:paraId="430E2365" w14:textId="5128B51B" w:rsidR="00EC3752" w:rsidRPr="00636A6B" w:rsidRDefault="00D64743" w:rsidP="00565534">
      <w:pPr>
        <w:ind w:left="709" w:hanging="709"/>
        <w:rPr>
          <w:rFonts w:ascii="Arial" w:hAnsi="Arial" w:cs="Arial"/>
          <w:sz w:val="22"/>
          <w:szCs w:val="22"/>
        </w:rPr>
      </w:pPr>
      <w:r w:rsidRPr="00636A6B">
        <w:rPr>
          <w:rFonts w:ascii="Arial" w:hAnsi="Arial" w:cs="Arial"/>
          <w:sz w:val="22"/>
          <w:szCs w:val="22"/>
        </w:rPr>
        <w:t>4.3.2</w:t>
      </w:r>
      <w:r w:rsidRPr="00636A6B">
        <w:rPr>
          <w:rFonts w:ascii="Arial" w:hAnsi="Arial" w:cs="Arial"/>
          <w:sz w:val="22"/>
          <w:szCs w:val="22"/>
        </w:rPr>
        <w:tab/>
        <w:t xml:space="preserve">The University employs a </w:t>
      </w:r>
      <w:r w:rsidR="00056F14">
        <w:rPr>
          <w:rFonts w:ascii="Arial" w:hAnsi="Arial" w:cs="Arial"/>
          <w:sz w:val="22"/>
          <w:szCs w:val="22"/>
        </w:rPr>
        <w:t>Senior Education Liaison &amp; Outreach Officer</w:t>
      </w:r>
      <w:r w:rsidR="00412C9D" w:rsidRPr="00636A6B">
        <w:rPr>
          <w:rFonts w:ascii="Arial" w:hAnsi="Arial" w:cs="Arial"/>
          <w:sz w:val="22"/>
          <w:szCs w:val="22"/>
        </w:rPr>
        <w:t xml:space="preserve"> </w:t>
      </w:r>
      <w:r w:rsidRPr="00636A6B">
        <w:rPr>
          <w:rFonts w:ascii="Arial" w:hAnsi="Arial" w:cs="Arial"/>
          <w:sz w:val="22"/>
          <w:szCs w:val="22"/>
        </w:rPr>
        <w:t>whose role includes monitoring student retention</w:t>
      </w:r>
      <w:r w:rsidR="00DC3689" w:rsidRPr="00636A6B">
        <w:rPr>
          <w:rFonts w:ascii="Arial" w:hAnsi="Arial" w:cs="Arial"/>
          <w:sz w:val="22"/>
          <w:szCs w:val="22"/>
        </w:rPr>
        <w:t xml:space="preserve">, attainment </w:t>
      </w:r>
      <w:r w:rsidRPr="00636A6B">
        <w:rPr>
          <w:rFonts w:ascii="Arial" w:hAnsi="Arial" w:cs="Arial"/>
          <w:sz w:val="22"/>
          <w:szCs w:val="22"/>
        </w:rPr>
        <w:t xml:space="preserve">and progression, and identifying potential areas for improvement for non-traditional groups.  </w:t>
      </w:r>
      <w:r w:rsidR="00BA0A9C" w:rsidRPr="00636A6B">
        <w:rPr>
          <w:rFonts w:ascii="Arial" w:hAnsi="Arial" w:cs="Arial"/>
          <w:sz w:val="22"/>
          <w:szCs w:val="22"/>
        </w:rPr>
        <w:t xml:space="preserve">                                                                                                                                                                                                                                                                                                                                             </w:t>
      </w:r>
      <w:r w:rsidRPr="00636A6B">
        <w:rPr>
          <w:rFonts w:ascii="Arial" w:hAnsi="Arial" w:cs="Arial"/>
          <w:sz w:val="22"/>
          <w:szCs w:val="22"/>
        </w:rPr>
        <w:t>This work will continue</w:t>
      </w:r>
      <w:r w:rsidR="009A7D70" w:rsidRPr="00636A6B">
        <w:rPr>
          <w:rFonts w:ascii="Arial" w:hAnsi="Arial" w:cs="Arial"/>
          <w:sz w:val="22"/>
          <w:szCs w:val="22"/>
        </w:rPr>
        <w:t xml:space="preserve"> and may give particular consideration to ‘differences in attainment for different groups of students (particularly those from ethnic </w:t>
      </w:r>
      <w:r w:rsidR="009A7D70" w:rsidRPr="00636A6B">
        <w:rPr>
          <w:rFonts w:ascii="Arial" w:hAnsi="Arial" w:cs="Arial"/>
          <w:sz w:val="22"/>
          <w:szCs w:val="22"/>
        </w:rPr>
        <w:lastRenderedPageBreak/>
        <w:t>minority backgrounds and students with disabilities), and how they engage with the full opportunities that their programme of study might offer’</w:t>
      </w:r>
      <w:r w:rsidR="009A7D70" w:rsidRPr="00636A6B">
        <w:rPr>
          <w:rStyle w:val="FootnoteReference"/>
          <w:rFonts w:ascii="Arial" w:hAnsi="Arial" w:cs="Arial"/>
          <w:sz w:val="22"/>
          <w:szCs w:val="22"/>
        </w:rPr>
        <w:footnoteReference w:id="10"/>
      </w:r>
      <w:r w:rsidR="009A7D70" w:rsidRPr="00636A6B">
        <w:rPr>
          <w:rFonts w:ascii="Arial" w:hAnsi="Arial" w:cs="Arial"/>
          <w:sz w:val="22"/>
          <w:szCs w:val="22"/>
        </w:rPr>
        <w:t>.</w:t>
      </w:r>
    </w:p>
    <w:p w14:paraId="1070AFF0" w14:textId="77777777" w:rsidR="006B01A9" w:rsidRPr="00636A6B" w:rsidRDefault="006B01A9" w:rsidP="00565534">
      <w:pPr>
        <w:ind w:left="709" w:hanging="709"/>
        <w:rPr>
          <w:rFonts w:ascii="Arial" w:hAnsi="Arial" w:cs="Arial"/>
          <w:sz w:val="22"/>
          <w:szCs w:val="22"/>
        </w:rPr>
      </w:pPr>
    </w:p>
    <w:p w14:paraId="14219019" w14:textId="5F0DD05F" w:rsidR="00BA0A9C" w:rsidRPr="00636A6B" w:rsidRDefault="00D64743" w:rsidP="003D61C0">
      <w:pPr>
        <w:ind w:left="709" w:hanging="709"/>
        <w:rPr>
          <w:rFonts w:ascii="Arial" w:hAnsi="Arial" w:cs="Arial"/>
          <w:sz w:val="22"/>
          <w:szCs w:val="22"/>
        </w:rPr>
      </w:pPr>
      <w:r w:rsidRPr="00636A6B">
        <w:rPr>
          <w:rFonts w:ascii="Arial" w:hAnsi="Arial" w:cs="Arial"/>
          <w:sz w:val="22"/>
          <w:szCs w:val="22"/>
        </w:rPr>
        <w:t>4.3.3.</w:t>
      </w:r>
      <w:r w:rsidR="00EC3752" w:rsidRPr="00636A6B">
        <w:rPr>
          <w:rFonts w:ascii="Arial" w:hAnsi="Arial" w:cs="Arial"/>
          <w:sz w:val="22"/>
          <w:szCs w:val="22"/>
        </w:rPr>
        <w:tab/>
      </w:r>
      <w:r w:rsidRPr="00636A6B">
        <w:rPr>
          <w:rFonts w:ascii="Arial" w:hAnsi="Arial" w:cs="Arial"/>
          <w:sz w:val="22"/>
          <w:szCs w:val="22"/>
        </w:rPr>
        <w:t>Alongside ARB and RIBA accreditation of our BA (Hons) Architecture, the University has secured accreditation for</w:t>
      </w:r>
      <w:r w:rsidR="00EF759C">
        <w:rPr>
          <w:rFonts w:ascii="Arial" w:hAnsi="Arial" w:cs="Arial"/>
          <w:sz w:val="22"/>
          <w:szCs w:val="22"/>
        </w:rPr>
        <w:t xml:space="preserve"> </w:t>
      </w:r>
      <w:r w:rsidR="00EF759C" w:rsidRPr="00A54C98">
        <w:rPr>
          <w:rFonts w:ascii="Arial" w:hAnsi="Arial" w:cs="Arial"/>
          <w:sz w:val="22"/>
          <w:szCs w:val="22"/>
        </w:rPr>
        <w:t>nine</w:t>
      </w:r>
      <w:r w:rsidRPr="00D63F4E">
        <w:rPr>
          <w:rFonts w:ascii="Arial" w:hAnsi="Arial" w:cs="Arial"/>
          <w:sz w:val="22"/>
          <w:szCs w:val="22"/>
        </w:rPr>
        <w:t xml:space="preserve"> undergraduate courses</w:t>
      </w:r>
      <w:r w:rsidRPr="00636A6B">
        <w:rPr>
          <w:rFonts w:ascii="Arial" w:hAnsi="Arial" w:cs="Arial"/>
          <w:sz w:val="22"/>
          <w:szCs w:val="22"/>
        </w:rPr>
        <w:t xml:space="preserve"> by Creative Skillset</w:t>
      </w:r>
      <w:r w:rsidR="00347271" w:rsidRPr="00636A6B">
        <w:rPr>
          <w:rFonts w:ascii="Arial" w:hAnsi="Arial" w:cs="Arial"/>
          <w:sz w:val="22"/>
          <w:szCs w:val="22"/>
        </w:rPr>
        <w:t xml:space="preserve"> and the Drama </w:t>
      </w:r>
      <w:r w:rsidR="006C66DD" w:rsidRPr="00636A6B">
        <w:rPr>
          <w:rFonts w:ascii="Arial" w:hAnsi="Arial" w:cs="Arial"/>
          <w:sz w:val="22"/>
          <w:szCs w:val="22"/>
        </w:rPr>
        <w:t>UK</w:t>
      </w:r>
      <w:r w:rsidR="00347271" w:rsidRPr="00636A6B">
        <w:rPr>
          <w:rFonts w:ascii="Arial" w:hAnsi="Arial" w:cs="Arial"/>
          <w:sz w:val="22"/>
          <w:szCs w:val="22"/>
        </w:rPr>
        <w:t>.</w:t>
      </w:r>
      <w:r w:rsidRPr="00636A6B">
        <w:rPr>
          <w:rFonts w:ascii="Arial" w:hAnsi="Arial" w:cs="Arial"/>
          <w:sz w:val="22"/>
          <w:szCs w:val="22"/>
        </w:rPr>
        <w:t xml:space="preserve">  This is the highest number of accreditations secured by any institution, confirming our offer as distinctive and setting it apart as high quality, industry approved courses.  We consider this recognition further supports employment opportunities for students from underrepresented groups and follows the Government encouragement to engage with employers to </w:t>
      </w:r>
      <w:proofErr w:type="spellStart"/>
      <w:r w:rsidRPr="00636A6B">
        <w:rPr>
          <w:rFonts w:ascii="Arial" w:hAnsi="Arial" w:cs="Arial"/>
          <w:sz w:val="22"/>
          <w:szCs w:val="22"/>
        </w:rPr>
        <w:t>kitemark</w:t>
      </w:r>
      <w:proofErr w:type="spellEnd"/>
      <w:r w:rsidRPr="00636A6B">
        <w:rPr>
          <w:rFonts w:ascii="Arial" w:hAnsi="Arial" w:cs="Arial"/>
          <w:sz w:val="22"/>
          <w:szCs w:val="22"/>
        </w:rPr>
        <w:t xml:space="preserve"> certain courses.</w:t>
      </w:r>
    </w:p>
    <w:p w14:paraId="54CC983A" w14:textId="77777777" w:rsidR="00D64743" w:rsidRPr="00636A6B" w:rsidRDefault="00D64743" w:rsidP="006126FB">
      <w:pPr>
        <w:ind w:left="709" w:hanging="709"/>
        <w:rPr>
          <w:rFonts w:ascii="Arial" w:hAnsi="Arial" w:cs="Arial"/>
          <w:sz w:val="22"/>
          <w:szCs w:val="22"/>
        </w:rPr>
      </w:pPr>
    </w:p>
    <w:p w14:paraId="47F8DEEF" w14:textId="77777777" w:rsidR="00AC5D4F" w:rsidRPr="00636A6B" w:rsidRDefault="003D61C0" w:rsidP="00D877C9">
      <w:pPr>
        <w:ind w:left="709" w:hanging="709"/>
        <w:rPr>
          <w:rFonts w:ascii="Arial" w:hAnsi="Arial" w:cs="Arial"/>
          <w:sz w:val="22"/>
          <w:szCs w:val="22"/>
        </w:rPr>
      </w:pPr>
      <w:r w:rsidRPr="00636A6B">
        <w:rPr>
          <w:rFonts w:ascii="Arial" w:hAnsi="Arial" w:cs="Arial"/>
          <w:sz w:val="22"/>
          <w:szCs w:val="22"/>
        </w:rPr>
        <w:t>4.3.4</w:t>
      </w:r>
      <w:r w:rsidRPr="00636A6B">
        <w:rPr>
          <w:rFonts w:ascii="Arial" w:hAnsi="Arial" w:cs="Arial"/>
          <w:sz w:val="22"/>
          <w:szCs w:val="22"/>
        </w:rPr>
        <w:tab/>
      </w:r>
      <w:r w:rsidR="00EC3752" w:rsidRPr="00636A6B">
        <w:rPr>
          <w:rFonts w:ascii="Arial" w:hAnsi="Arial" w:cs="Arial"/>
          <w:sz w:val="22"/>
          <w:szCs w:val="22"/>
        </w:rPr>
        <w:t xml:space="preserve">The University </w:t>
      </w:r>
      <w:r w:rsidR="00AA2BBA" w:rsidRPr="00636A6B">
        <w:rPr>
          <w:rFonts w:ascii="Arial" w:hAnsi="Arial" w:cs="Arial"/>
          <w:sz w:val="22"/>
          <w:szCs w:val="22"/>
        </w:rPr>
        <w:t xml:space="preserve">is proud of </w:t>
      </w:r>
      <w:r w:rsidR="00EC3752" w:rsidRPr="00636A6B">
        <w:rPr>
          <w:rFonts w:ascii="Arial" w:hAnsi="Arial" w:cs="Arial"/>
          <w:sz w:val="22"/>
          <w:szCs w:val="22"/>
        </w:rPr>
        <w:t>its alumni</w:t>
      </w:r>
      <w:r w:rsidR="00AA2BBA" w:rsidRPr="00636A6B">
        <w:rPr>
          <w:rFonts w:ascii="Arial" w:hAnsi="Arial" w:cs="Arial"/>
          <w:sz w:val="22"/>
          <w:szCs w:val="22"/>
        </w:rPr>
        <w:t>,</w:t>
      </w:r>
      <w:r w:rsidR="00EC3752" w:rsidRPr="00636A6B">
        <w:rPr>
          <w:rFonts w:ascii="Arial" w:hAnsi="Arial" w:cs="Arial"/>
          <w:sz w:val="22"/>
          <w:szCs w:val="22"/>
        </w:rPr>
        <w:t xml:space="preserve"> and </w:t>
      </w:r>
      <w:r w:rsidR="00AA2BBA" w:rsidRPr="00636A6B">
        <w:rPr>
          <w:rFonts w:ascii="Arial" w:hAnsi="Arial" w:cs="Arial"/>
          <w:sz w:val="22"/>
          <w:szCs w:val="22"/>
        </w:rPr>
        <w:t xml:space="preserve">the role they play in the flourishing creative industries.  The professional orientation of our courses, and the strong focus on employability, provides a sound </w:t>
      </w:r>
      <w:r w:rsidR="00EC3752" w:rsidRPr="00636A6B">
        <w:rPr>
          <w:rFonts w:ascii="Arial" w:hAnsi="Arial" w:cs="Arial"/>
          <w:sz w:val="22"/>
          <w:szCs w:val="22"/>
        </w:rPr>
        <w:t>platform for supporting access to employment in creative professions.</w:t>
      </w:r>
      <w:r w:rsidR="00AC5D4F" w:rsidRPr="00636A6B">
        <w:rPr>
          <w:rFonts w:ascii="Arial" w:hAnsi="Arial" w:cs="Arial"/>
          <w:sz w:val="22"/>
          <w:szCs w:val="22"/>
        </w:rPr>
        <w:t xml:space="preserve"> </w:t>
      </w:r>
    </w:p>
    <w:p w14:paraId="13C14DED" w14:textId="77777777" w:rsidR="00EC3752" w:rsidRPr="00636A6B" w:rsidRDefault="00EC3752" w:rsidP="00AA2BBA">
      <w:pPr>
        <w:rPr>
          <w:rFonts w:ascii="Arial" w:hAnsi="Arial" w:cs="Arial"/>
          <w:sz w:val="22"/>
          <w:szCs w:val="22"/>
        </w:rPr>
      </w:pPr>
    </w:p>
    <w:p w14:paraId="79F3B272" w14:textId="730CC57E" w:rsidR="00056F14" w:rsidRDefault="00D64743" w:rsidP="00A605A4">
      <w:pPr>
        <w:ind w:left="709" w:hanging="709"/>
        <w:rPr>
          <w:rFonts w:ascii="Arial" w:hAnsi="Arial" w:cs="Arial"/>
          <w:sz w:val="22"/>
          <w:szCs w:val="22"/>
        </w:rPr>
      </w:pPr>
      <w:r w:rsidRPr="00636A6B">
        <w:rPr>
          <w:rFonts w:ascii="Arial" w:hAnsi="Arial" w:cs="Arial"/>
          <w:sz w:val="22"/>
          <w:szCs w:val="22"/>
        </w:rPr>
        <w:t>4.3.</w:t>
      </w:r>
      <w:r w:rsidR="003D61C0" w:rsidRPr="00636A6B">
        <w:rPr>
          <w:rFonts w:ascii="Arial" w:hAnsi="Arial" w:cs="Arial"/>
          <w:sz w:val="22"/>
          <w:szCs w:val="22"/>
        </w:rPr>
        <w:t>5</w:t>
      </w:r>
      <w:r w:rsidR="00AA2BBA" w:rsidRPr="00636A6B">
        <w:rPr>
          <w:rFonts w:ascii="Arial" w:hAnsi="Arial" w:cs="Arial"/>
          <w:sz w:val="22"/>
          <w:szCs w:val="22"/>
        </w:rPr>
        <w:tab/>
      </w:r>
      <w:r w:rsidR="000353F4" w:rsidRPr="00636A6B">
        <w:rPr>
          <w:rFonts w:ascii="Arial" w:hAnsi="Arial" w:cs="Arial"/>
          <w:sz w:val="22"/>
          <w:szCs w:val="22"/>
        </w:rPr>
        <w:t>The creative i</w:t>
      </w:r>
      <w:r w:rsidR="001D2FCB" w:rsidRPr="00636A6B">
        <w:rPr>
          <w:rFonts w:ascii="Arial" w:hAnsi="Arial" w:cs="Arial"/>
          <w:sz w:val="22"/>
          <w:szCs w:val="22"/>
        </w:rPr>
        <w:t>ndustries are expected to grow much faster than the rest of the UK economy</w:t>
      </w:r>
      <w:r w:rsidR="00056F14">
        <w:rPr>
          <w:rFonts w:ascii="Arial" w:hAnsi="Arial" w:cs="Arial"/>
          <w:sz w:val="22"/>
          <w:szCs w:val="22"/>
        </w:rPr>
        <w:t xml:space="preserve"> with the total creative economy employment across the UK increasing to 2.6 million jobs in 2013, many of which </w:t>
      </w:r>
      <w:r w:rsidR="001D2FCB" w:rsidRPr="00636A6B">
        <w:rPr>
          <w:rFonts w:ascii="Arial" w:hAnsi="Arial" w:cs="Arial"/>
          <w:sz w:val="22"/>
          <w:szCs w:val="22"/>
        </w:rPr>
        <w:t>would be new professional roles</w:t>
      </w:r>
    </w:p>
    <w:p w14:paraId="1511A5D8" w14:textId="77777777" w:rsidR="00056F14" w:rsidRDefault="00056F14" w:rsidP="00BF01E9">
      <w:pPr>
        <w:ind w:left="709" w:hanging="709"/>
        <w:rPr>
          <w:rFonts w:ascii="Arial" w:hAnsi="Arial" w:cs="Arial"/>
          <w:sz w:val="22"/>
          <w:szCs w:val="22"/>
        </w:rPr>
      </w:pPr>
    </w:p>
    <w:p w14:paraId="168F41CC" w14:textId="04E845CF" w:rsidR="00D217A6" w:rsidRPr="00636A6B" w:rsidRDefault="001D2FCB" w:rsidP="00E90E68">
      <w:pPr>
        <w:ind w:left="709"/>
        <w:rPr>
          <w:rFonts w:ascii="Arial" w:hAnsi="Arial" w:cs="Arial"/>
          <w:sz w:val="22"/>
          <w:szCs w:val="22"/>
        </w:rPr>
      </w:pPr>
      <w:r w:rsidRPr="00636A6B">
        <w:rPr>
          <w:rFonts w:ascii="Arial" w:hAnsi="Arial" w:cs="Arial"/>
          <w:sz w:val="22"/>
          <w:szCs w:val="22"/>
        </w:rPr>
        <w:t>This suggests that graduates from across the broadest range of institutions and subject areas will be seeking to enter professional careers upon graduation</w:t>
      </w:r>
      <w:r w:rsidRPr="00636A6B">
        <w:rPr>
          <w:rStyle w:val="FootnoteReference"/>
          <w:rFonts w:ascii="Arial" w:hAnsi="Arial" w:cs="Arial"/>
          <w:sz w:val="22"/>
          <w:szCs w:val="22"/>
        </w:rPr>
        <w:footnoteReference w:id="11"/>
      </w:r>
      <w:r w:rsidR="00D877C9" w:rsidRPr="00636A6B">
        <w:rPr>
          <w:rFonts w:ascii="Arial" w:hAnsi="Arial" w:cs="Arial"/>
          <w:sz w:val="22"/>
          <w:szCs w:val="22"/>
        </w:rPr>
        <w:t>.</w:t>
      </w:r>
      <w:r w:rsidRPr="00636A6B">
        <w:rPr>
          <w:rFonts w:ascii="Arial" w:hAnsi="Arial" w:cs="Arial"/>
          <w:sz w:val="22"/>
          <w:szCs w:val="22"/>
        </w:rPr>
        <w:t xml:space="preserve">  </w:t>
      </w:r>
      <w:r w:rsidR="00D64743" w:rsidRPr="00636A6B">
        <w:rPr>
          <w:rFonts w:ascii="Arial" w:hAnsi="Arial" w:cs="Arial"/>
          <w:sz w:val="22"/>
          <w:szCs w:val="22"/>
        </w:rPr>
        <w:t>We are mindful of the importance of progression in</w:t>
      </w:r>
      <w:r w:rsidRPr="00636A6B">
        <w:rPr>
          <w:rFonts w:ascii="Arial" w:hAnsi="Arial" w:cs="Arial"/>
          <w:sz w:val="22"/>
          <w:szCs w:val="22"/>
        </w:rPr>
        <w:t>to</w:t>
      </w:r>
      <w:r w:rsidR="00D64743" w:rsidRPr="00636A6B">
        <w:rPr>
          <w:rFonts w:ascii="Arial" w:hAnsi="Arial" w:cs="Arial"/>
          <w:sz w:val="22"/>
          <w:szCs w:val="22"/>
        </w:rPr>
        <w:t xml:space="preserve"> the creative industries post-graduation for non-traditional students</w:t>
      </w:r>
      <w:r w:rsidR="00412C9D" w:rsidRPr="00636A6B">
        <w:rPr>
          <w:rFonts w:ascii="Arial" w:hAnsi="Arial" w:cs="Arial"/>
          <w:sz w:val="22"/>
          <w:szCs w:val="22"/>
        </w:rPr>
        <w:t>.</w:t>
      </w:r>
      <w:r w:rsidRPr="00636A6B">
        <w:rPr>
          <w:rFonts w:ascii="Arial" w:hAnsi="Arial" w:cs="Arial"/>
          <w:sz w:val="22"/>
          <w:szCs w:val="22"/>
        </w:rPr>
        <w:t xml:space="preserve"> </w:t>
      </w:r>
      <w:r w:rsidR="00D00CE4" w:rsidRPr="00636A6B">
        <w:rPr>
          <w:rFonts w:ascii="Arial" w:hAnsi="Arial" w:cs="Arial"/>
          <w:sz w:val="22"/>
          <w:szCs w:val="22"/>
        </w:rPr>
        <w:t xml:space="preserve">We shall investigate ways of </w:t>
      </w:r>
      <w:r w:rsidR="00D64743" w:rsidRPr="00636A6B">
        <w:rPr>
          <w:rFonts w:ascii="Arial" w:hAnsi="Arial" w:cs="Arial"/>
          <w:sz w:val="22"/>
          <w:szCs w:val="22"/>
        </w:rPr>
        <w:t>strengthen</w:t>
      </w:r>
      <w:r w:rsidR="00D00CE4" w:rsidRPr="00636A6B">
        <w:rPr>
          <w:rFonts w:ascii="Arial" w:hAnsi="Arial" w:cs="Arial"/>
          <w:sz w:val="22"/>
          <w:szCs w:val="22"/>
        </w:rPr>
        <w:t>ing</w:t>
      </w:r>
      <w:r w:rsidR="00D64743" w:rsidRPr="00636A6B">
        <w:rPr>
          <w:rFonts w:ascii="Arial" w:hAnsi="Arial" w:cs="Arial"/>
          <w:sz w:val="22"/>
          <w:szCs w:val="22"/>
        </w:rPr>
        <w:t xml:space="preserve"> and </w:t>
      </w:r>
      <w:r w:rsidR="00D00CE4" w:rsidRPr="00636A6B">
        <w:rPr>
          <w:rFonts w:ascii="Arial" w:hAnsi="Arial" w:cs="Arial"/>
          <w:sz w:val="22"/>
          <w:szCs w:val="22"/>
        </w:rPr>
        <w:t xml:space="preserve">consolidating </w:t>
      </w:r>
      <w:r w:rsidR="00D64743" w:rsidRPr="00636A6B">
        <w:rPr>
          <w:rFonts w:ascii="Arial" w:hAnsi="Arial" w:cs="Arial"/>
          <w:sz w:val="22"/>
          <w:szCs w:val="22"/>
        </w:rPr>
        <w:t xml:space="preserve">opportunities which can benefit these learners both during their studies, and within the first few months after the completion of their course.  </w:t>
      </w:r>
    </w:p>
    <w:p w14:paraId="10DBFAA4" w14:textId="77777777" w:rsidR="00D64743" w:rsidRPr="00636A6B" w:rsidRDefault="00D64743" w:rsidP="00565534">
      <w:pPr>
        <w:rPr>
          <w:rFonts w:ascii="Arial" w:hAnsi="Arial" w:cs="Arial"/>
          <w:sz w:val="22"/>
          <w:szCs w:val="22"/>
        </w:rPr>
      </w:pPr>
    </w:p>
    <w:p w14:paraId="622B1CA6" w14:textId="77777777" w:rsidR="00D64743" w:rsidRPr="00636A6B" w:rsidRDefault="00D64743" w:rsidP="0081411E">
      <w:pPr>
        <w:ind w:left="709" w:hanging="709"/>
        <w:rPr>
          <w:rFonts w:ascii="Arial" w:hAnsi="Arial" w:cs="Arial"/>
          <w:sz w:val="22"/>
          <w:szCs w:val="22"/>
        </w:rPr>
      </w:pPr>
      <w:r w:rsidRPr="00636A6B">
        <w:rPr>
          <w:rFonts w:ascii="Arial" w:hAnsi="Arial" w:cs="Arial"/>
          <w:sz w:val="22"/>
          <w:szCs w:val="22"/>
        </w:rPr>
        <w:t>4.4</w:t>
      </w:r>
      <w:r w:rsidRPr="00636A6B">
        <w:rPr>
          <w:rFonts w:ascii="Arial" w:hAnsi="Arial" w:cs="Arial"/>
          <w:sz w:val="22"/>
          <w:szCs w:val="22"/>
        </w:rPr>
        <w:tab/>
      </w:r>
      <w:r w:rsidRPr="00636A6B">
        <w:rPr>
          <w:rFonts w:ascii="Arial" w:hAnsi="Arial" w:cs="Arial"/>
          <w:sz w:val="22"/>
          <w:szCs w:val="22"/>
          <w:u w:val="single"/>
        </w:rPr>
        <w:t>Financial support for students</w:t>
      </w:r>
    </w:p>
    <w:p w14:paraId="2AF6F98D" w14:textId="77777777" w:rsidR="00D64743" w:rsidRPr="00636A6B" w:rsidRDefault="00D64743" w:rsidP="0081411E">
      <w:pPr>
        <w:ind w:left="709" w:hanging="709"/>
        <w:rPr>
          <w:rFonts w:ascii="Arial" w:hAnsi="Arial" w:cs="Arial"/>
          <w:sz w:val="22"/>
          <w:szCs w:val="22"/>
        </w:rPr>
      </w:pPr>
    </w:p>
    <w:p w14:paraId="5FD0699E" w14:textId="77777777" w:rsidR="00D64743" w:rsidRPr="00636A6B" w:rsidRDefault="00D64743" w:rsidP="0081411E">
      <w:pPr>
        <w:ind w:left="709" w:hanging="709"/>
        <w:rPr>
          <w:rFonts w:ascii="Arial" w:hAnsi="Arial" w:cs="Arial"/>
          <w:sz w:val="22"/>
          <w:szCs w:val="22"/>
        </w:rPr>
      </w:pPr>
      <w:r w:rsidRPr="00636A6B">
        <w:rPr>
          <w:rFonts w:ascii="Arial" w:hAnsi="Arial" w:cs="Arial"/>
          <w:sz w:val="22"/>
          <w:szCs w:val="22"/>
        </w:rPr>
        <w:t>4.4.1</w:t>
      </w:r>
      <w:r w:rsidRPr="00636A6B">
        <w:rPr>
          <w:rFonts w:ascii="Arial" w:hAnsi="Arial" w:cs="Arial"/>
          <w:sz w:val="22"/>
          <w:szCs w:val="22"/>
        </w:rPr>
        <w:tab/>
        <w:t xml:space="preserve">We acknowledge that unexpected expenditure can be a major impediment to study; and that courses in the creative arts can impose particular demands because of the cost of materials.  </w:t>
      </w:r>
    </w:p>
    <w:p w14:paraId="5970B29B" w14:textId="77777777" w:rsidR="00D64743" w:rsidRPr="00636A6B" w:rsidRDefault="00D64743" w:rsidP="0081411E">
      <w:pPr>
        <w:ind w:left="709" w:hanging="709"/>
        <w:rPr>
          <w:rFonts w:ascii="Arial" w:hAnsi="Arial" w:cs="Arial"/>
          <w:sz w:val="22"/>
          <w:szCs w:val="22"/>
        </w:rPr>
      </w:pPr>
    </w:p>
    <w:p w14:paraId="5380C6D7" w14:textId="77777777" w:rsidR="00D64743" w:rsidRPr="00636A6B" w:rsidRDefault="00D64743" w:rsidP="007857AD">
      <w:pPr>
        <w:pStyle w:val="Default"/>
        <w:ind w:left="720" w:hanging="720"/>
        <w:rPr>
          <w:color w:val="auto"/>
          <w:sz w:val="22"/>
          <w:szCs w:val="22"/>
        </w:rPr>
      </w:pPr>
      <w:r w:rsidRPr="00636A6B">
        <w:rPr>
          <w:color w:val="auto"/>
          <w:sz w:val="22"/>
          <w:szCs w:val="22"/>
        </w:rPr>
        <w:t>4.4.2</w:t>
      </w:r>
      <w:r w:rsidRPr="00636A6B">
        <w:rPr>
          <w:color w:val="auto"/>
          <w:sz w:val="22"/>
          <w:szCs w:val="22"/>
        </w:rPr>
        <w:tab/>
        <w:t>Historically, in common with most providers of undergraduate courses within the creative disciplines, the University charged a “course materials fee” to contribute towards the cost of materials provided by the University free of charge.  This fee was suspended from 2006/07, and we shall continue to meet this cost from the income derived from tuition fees.  (It remains the case that some courses require students to provide key equipment, which will usually be offered at a subsidised rate.)  This expenditure is not, however, deemed “countable” and hence has not been included.</w:t>
      </w:r>
    </w:p>
    <w:p w14:paraId="0E58FA7A" w14:textId="77777777" w:rsidR="00D64743" w:rsidRPr="00636A6B" w:rsidRDefault="00D64743" w:rsidP="007857AD">
      <w:pPr>
        <w:pStyle w:val="Default"/>
        <w:ind w:left="720" w:hanging="720"/>
        <w:rPr>
          <w:color w:val="auto"/>
          <w:sz w:val="22"/>
          <w:szCs w:val="22"/>
        </w:rPr>
      </w:pPr>
      <w:r w:rsidRPr="00636A6B">
        <w:rPr>
          <w:color w:val="auto"/>
          <w:sz w:val="22"/>
          <w:szCs w:val="22"/>
        </w:rPr>
        <w:t xml:space="preserve"> </w:t>
      </w:r>
    </w:p>
    <w:p w14:paraId="068DE208" w14:textId="77777777" w:rsidR="00D64743" w:rsidRPr="00636A6B" w:rsidRDefault="00D64743" w:rsidP="007857AD">
      <w:pPr>
        <w:pStyle w:val="Default"/>
        <w:ind w:left="720" w:hanging="720"/>
        <w:rPr>
          <w:color w:val="auto"/>
          <w:sz w:val="22"/>
          <w:szCs w:val="22"/>
        </w:rPr>
      </w:pPr>
      <w:r w:rsidRPr="00636A6B">
        <w:rPr>
          <w:color w:val="auto"/>
          <w:sz w:val="22"/>
          <w:szCs w:val="22"/>
        </w:rPr>
        <w:t>4.4.3</w:t>
      </w:r>
      <w:r w:rsidRPr="00636A6B">
        <w:rPr>
          <w:color w:val="auto"/>
          <w:sz w:val="22"/>
          <w:szCs w:val="22"/>
        </w:rPr>
        <w:tab/>
        <w:t xml:space="preserve">Students who are under local authority care when they enrol at the University are automatically eligible to receive a bursary of £2,000 for each academic year of their undergraduate course.  We offer this bursary to students up to the age of 25 on entry to higher education who have been in care for 3 or more months up to and including the period of GCSE/A level or equivalent study (evidence will normally be required).  This bursary is in the form of a </w:t>
      </w:r>
      <w:r w:rsidRPr="00636A6B">
        <w:rPr>
          <w:color w:val="auto"/>
          <w:sz w:val="22"/>
          <w:szCs w:val="22"/>
        </w:rPr>
        <w:lastRenderedPageBreak/>
        <w:t>grant, is not means tested and will not affect student entitlement to any other financial support.  This award is in addition to the other bursaries and benefits to which a student may be entitled.  The bursary will be paid in February of each year. The University reserves the right to claim back a proportion of this grant if the student fails to complete the year, but will consider each case on its merits.  The bursary for care-leavers is subject to annual review, and may not be increased in line with inflation.</w:t>
      </w:r>
    </w:p>
    <w:p w14:paraId="0C24F9DE" w14:textId="77777777" w:rsidR="00D64743" w:rsidRPr="00636A6B" w:rsidRDefault="00D64743" w:rsidP="006126FB">
      <w:pPr>
        <w:pStyle w:val="Default"/>
        <w:rPr>
          <w:color w:val="auto"/>
          <w:sz w:val="22"/>
          <w:szCs w:val="22"/>
        </w:rPr>
      </w:pPr>
    </w:p>
    <w:p w14:paraId="01926C87" w14:textId="568B0FE5" w:rsidR="00D64743" w:rsidRPr="00636A6B" w:rsidRDefault="00D64743" w:rsidP="00565534">
      <w:pPr>
        <w:autoSpaceDE w:val="0"/>
        <w:autoSpaceDN w:val="0"/>
        <w:adjustRightInd w:val="0"/>
        <w:ind w:left="720" w:hanging="720"/>
        <w:rPr>
          <w:rFonts w:ascii="Arial" w:hAnsi="Arial" w:cs="Arial"/>
          <w:sz w:val="22"/>
          <w:szCs w:val="22"/>
          <w:lang w:val="en-US"/>
        </w:rPr>
      </w:pPr>
      <w:r w:rsidRPr="00636A6B">
        <w:rPr>
          <w:rFonts w:ascii="Arial" w:hAnsi="Arial" w:cs="Arial"/>
          <w:sz w:val="22"/>
          <w:szCs w:val="22"/>
          <w:lang w:val="en-US"/>
        </w:rPr>
        <w:t>4.4.4</w:t>
      </w:r>
      <w:r w:rsidRPr="00636A6B">
        <w:rPr>
          <w:rFonts w:ascii="Arial" w:hAnsi="Arial" w:cs="Arial"/>
          <w:sz w:val="22"/>
          <w:szCs w:val="22"/>
          <w:lang w:val="en-US"/>
        </w:rPr>
        <w:tab/>
        <w:t xml:space="preserve">The University acknowledges the cost of undergraduate study in art, design, media and performance, and those students from lowest income households will benefit from direct financial support for their major project at Level 6.  Our evidence from the last four years shows that non-traditional students regularly seek grants from our Hardship Fund to support their work on their final year project work.  In consequence, students who </w:t>
      </w:r>
      <w:proofErr w:type="spellStart"/>
      <w:r w:rsidRPr="00636A6B">
        <w:rPr>
          <w:rFonts w:ascii="Arial" w:hAnsi="Arial" w:cs="Arial"/>
          <w:sz w:val="22"/>
          <w:szCs w:val="22"/>
          <w:lang w:val="en-US"/>
        </w:rPr>
        <w:t>enrol</w:t>
      </w:r>
      <w:proofErr w:type="spellEnd"/>
      <w:r w:rsidRPr="00636A6B">
        <w:rPr>
          <w:rFonts w:ascii="Arial" w:hAnsi="Arial" w:cs="Arial"/>
          <w:sz w:val="22"/>
          <w:szCs w:val="22"/>
          <w:lang w:val="en-US"/>
        </w:rPr>
        <w:t xml:space="preserve"> in </w:t>
      </w:r>
      <w:r w:rsidR="005B1423">
        <w:rPr>
          <w:rFonts w:ascii="Arial" w:hAnsi="Arial" w:cs="Arial"/>
          <w:sz w:val="22"/>
          <w:szCs w:val="22"/>
          <w:lang w:val="en-US"/>
        </w:rPr>
        <w:t>2017/18</w:t>
      </w:r>
      <w:r w:rsidRPr="00636A6B">
        <w:rPr>
          <w:rFonts w:ascii="Arial" w:hAnsi="Arial" w:cs="Arial"/>
          <w:sz w:val="22"/>
          <w:szCs w:val="22"/>
          <w:lang w:val="en-US"/>
        </w:rPr>
        <w:t xml:space="preserve"> and progress successfully to Level 6 study in </w:t>
      </w:r>
      <w:r w:rsidR="00B91C7B">
        <w:rPr>
          <w:rFonts w:ascii="Arial" w:hAnsi="Arial" w:cs="Arial"/>
          <w:sz w:val="22"/>
          <w:szCs w:val="22"/>
          <w:lang w:val="en-US"/>
        </w:rPr>
        <w:t>2019/20</w:t>
      </w:r>
      <w:r w:rsidRPr="00636A6B">
        <w:rPr>
          <w:rFonts w:ascii="Arial" w:hAnsi="Arial" w:cs="Arial"/>
          <w:sz w:val="22"/>
          <w:szCs w:val="22"/>
          <w:lang w:val="en-US"/>
        </w:rPr>
        <w:t xml:space="preserve">, and who are in receipt of a full maintenance </w:t>
      </w:r>
      <w:r w:rsidR="0029571E">
        <w:rPr>
          <w:rFonts w:ascii="Arial" w:hAnsi="Arial" w:cs="Arial"/>
          <w:sz w:val="22"/>
          <w:szCs w:val="22"/>
          <w:lang w:val="en-US"/>
        </w:rPr>
        <w:t>loan</w:t>
      </w:r>
      <w:r w:rsidRPr="00636A6B">
        <w:rPr>
          <w:rFonts w:ascii="Arial" w:hAnsi="Arial" w:cs="Arial"/>
          <w:sz w:val="22"/>
          <w:szCs w:val="22"/>
          <w:lang w:val="en-US"/>
        </w:rPr>
        <w:t>, will receive a progression scholarship of £200 on enrolment for Level 6 study.  This</w:t>
      </w:r>
      <w:r w:rsidRPr="00636A6B">
        <w:rPr>
          <w:rFonts w:ascii="Arial" w:hAnsi="Arial" w:cs="Arial"/>
          <w:sz w:val="22"/>
          <w:szCs w:val="22"/>
        </w:rPr>
        <w:t xml:space="preserve"> scholarship is in the form of a grant and will not affect student entitlement to any other financial support.  The bursary will be paid in December of each year. The University reserves the right to claim back a proportion of this grant if the student fails to complete the year, but will consider each case on its merits.  This award is subject to annual review, and </w:t>
      </w:r>
      <w:r w:rsidRPr="00636A6B">
        <w:rPr>
          <w:rFonts w:ascii="Arial" w:hAnsi="Arial" w:cs="Arial"/>
          <w:sz w:val="22"/>
          <w:szCs w:val="22"/>
          <w:lang w:val="en-US"/>
        </w:rPr>
        <w:t xml:space="preserve">may not be increased in line with inflation.  </w:t>
      </w:r>
    </w:p>
    <w:p w14:paraId="695A3754" w14:textId="77777777" w:rsidR="00D64743" w:rsidRPr="00636A6B" w:rsidRDefault="00D64743" w:rsidP="007857AD">
      <w:pPr>
        <w:pStyle w:val="Default"/>
        <w:ind w:left="720" w:hanging="720"/>
        <w:rPr>
          <w:color w:val="auto"/>
          <w:sz w:val="22"/>
          <w:szCs w:val="22"/>
        </w:rPr>
      </w:pPr>
    </w:p>
    <w:p w14:paraId="45098BE0" w14:textId="40119583" w:rsidR="00D64743" w:rsidRPr="00636A6B" w:rsidRDefault="00D64743" w:rsidP="00E822F8">
      <w:pPr>
        <w:ind w:left="709" w:hanging="709"/>
        <w:rPr>
          <w:rFonts w:ascii="Arial" w:hAnsi="Arial" w:cs="Arial"/>
          <w:sz w:val="22"/>
          <w:szCs w:val="22"/>
        </w:rPr>
      </w:pPr>
      <w:r w:rsidRPr="00636A6B">
        <w:rPr>
          <w:rFonts w:ascii="Arial" w:hAnsi="Arial" w:cs="Arial"/>
          <w:sz w:val="22"/>
          <w:szCs w:val="22"/>
        </w:rPr>
        <w:t>4.4.5</w:t>
      </w:r>
      <w:r w:rsidRPr="00636A6B">
        <w:rPr>
          <w:rFonts w:ascii="Arial" w:hAnsi="Arial" w:cs="Arial"/>
          <w:sz w:val="22"/>
          <w:szCs w:val="22"/>
        </w:rPr>
        <w:tab/>
        <w:t xml:space="preserve">We shall also establish a discretionary support fund.  Students from under-represented groups who are on full state support are permitted to make applications to this fund for specific purposes, which will be reviewed on an annual basis and published through our intranet.  </w:t>
      </w:r>
      <w:r w:rsidR="0061135A" w:rsidRPr="00636A6B">
        <w:rPr>
          <w:rFonts w:ascii="Arial" w:hAnsi="Arial" w:cs="Arial"/>
          <w:sz w:val="22"/>
          <w:szCs w:val="22"/>
        </w:rPr>
        <w:t xml:space="preserve">Access to this support will </w:t>
      </w:r>
      <w:r w:rsidR="00F0189F" w:rsidRPr="00636A6B">
        <w:rPr>
          <w:rFonts w:ascii="Arial" w:hAnsi="Arial" w:cs="Arial"/>
          <w:sz w:val="22"/>
          <w:szCs w:val="22"/>
        </w:rPr>
        <w:t xml:space="preserve">be </w:t>
      </w:r>
      <w:r w:rsidR="001C0ABC" w:rsidRPr="00636A6B">
        <w:rPr>
          <w:rFonts w:ascii="Arial" w:hAnsi="Arial" w:cs="Arial"/>
          <w:sz w:val="22"/>
          <w:szCs w:val="22"/>
        </w:rPr>
        <w:t>considered on a case-by-case basis, for</w:t>
      </w:r>
      <w:r w:rsidR="00F35FE3" w:rsidRPr="00636A6B">
        <w:rPr>
          <w:rFonts w:ascii="Arial" w:hAnsi="Arial" w:cs="Arial"/>
          <w:sz w:val="22"/>
          <w:szCs w:val="22"/>
        </w:rPr>
        <w:t xml:space="preserve"> </w:t>
      </w:r>
      <w:r w:rsidR="0061135A" w:rsidRPr="00636A6B">
        <w:rPr>
          <w:rFonts w:ascii="Arial" w:hAnsi="Arial" w:cs="Arial"/>
          <w:sz w:val="22"/>
          <w:szCs w:val="22"/>
        </w:rPr>
        <w:t>young people who have often take</w:t>
      </w:r>
      <w:r w:rsidR="00174525" w:rsidRPr="00636A6B">
        <w:rPr>
          <w:rFonts w:ascii="Arial" w:hAnsi="Arial" w:cs="Arial"/>
          <w:sz w:val="22"/>
          <w:szCs w:val="22"/>
        </w:rPr>
        <w:t>n</w:t>
      </w:r>
      <w:r w:rsidR="0061135A" w:rsidRPr="00636A6B">
        <w:rPr>
          <w:rFonts w:ascii="Arial" w:hAnsi="Arial" w:cs="Arial"/>
          <w:sz w:val="22"/>
          <w:szCs w:val="22"/>
        </w:rPr>
        <w:t xml:space="preserve"> on practical and/or emotional caring responsibilities that would normally be expected of an adult</w:t>
      </w:r>
      <w:r w:rsidR="001C0ABC" w:rsidRPr="00636A6B">
        <w:rPr>
          <w:rFonts w:ascii="Arial" w:hAnsi="Arial" w:cs="Arial"/>
          <w:sz w:val="22"/>
          <w:szCs w:val="22"/>
        </w:rPr>
        <w:t>.</w:t>
      </w:r>
      <w:r w:rsidR="0061135A" w:rsidRPr="00636A6B">
        <w:rPr>
          <w:rFonts w:ascii="Arial" w:hAnsi="Arial" w:cs="Arial"/>
          <w:sz w:val="22"/>
          <w:szCs w:val="22"/>
        </w:rPr>
        <w:t xml:space="preserve">    </w:t>
      </w:r>
      <w:r w:rsidRPr="00636A6B">
        <w:rPr>
          <w:rFonts w:ascii="Arial" w:hAnsi="Arial" w:cs="Arial"/>
          <w:sz w:val="22"/>
          <w:szCs w:val="22"/>
        </w:rPr>
        <w:t xml:space="preserve">For </w:t>
      </w:r>
      <w:r w:rsidR="005B1423">
        <w:rPr>
          <w:rFonts w:ascii="Arial" w:hAnsi="Arial" w:cs="Arial"/>
          <w:sz w:val="22"/>
          <w:szCs w:val="22"/>
        </w:rPr>
        <w:t>2017/18</w:t>
      </w:r>
      <w:r w:rsidRPr="00636A6B">
        <w:rPr>
          <w:rFonts w:ascii="Arial" w:hAnsi="Arial" w:cs="Arial"/>
          <w:sz w:val="22"/>
          <w:szCs w:val="22"/>
        </w:rPr>
        <w:t xml:space="preserve">, support will be available in the form of </w:t>
      </w:r>
      <w:r w:rsidR="00B91C7B" w:rsidRPr="00A54C98">
        <w:rPr>
          <w:rFonts w:ascii="Arial" w:hAnsi="Arial" w:cs="Arial"/>
          <w:sz w:val="22"/>
          <w:szCs w:val="22"/>
        </w:rPr>
        <w:t xml:space="preserve">refectory vouchers, </w:t>
      </w:r>
      <w:r w:rsidRPr="00A54C98">
        <w:rPr>
          <w:rFonts w:ascii="Arial" w:hAnsi="Arial" w:cs="Arial"/>
          <w:sz w:val="22"/>
          <w:szCs w:val="22"/>
        </w:rPr>
        <w:t xml:space="preserve">bicycle vouchers </w:t>
      </w:r>
      <w:r w:rsidR="00B91C7B" w:rsidRPr="00A54C98">
        <w:rPr>
          <w:rFonts w:ascii="Arial" w:hAnsi="Arial" w:cs="Arial"/>
          <w:sz w:val="22"/>
          <w:szCs w:val="22"/>
        </w:rPr>
        <w:t>(</w:t>
      </w:r>
      <w:r w:rsidRPr="00A54C98">
        <w:rPr>
          <w:rFonts w:ascii="Arial" w:hAnsi="Arial" w:cs="Arial"/>
          <w:sz w:val="22"/>
          <w:szCs w:val="22"/>
        </w:rPr>
        <w:t>which have been very successful and facilitate student travel to the campus</w:t>
      </w:r>
      <w:r w:rsidR="00B91C7B" w:rsidRPr="00A54C98">
        <w:rPr>
          <w:rFonts w:ascii="Arial" w:hAnsi="Arial" w:cs="Arial"/>
          <w:sz w:val="22"/>
          <w:szCs w:val="22"/>
        </w:rPr>
        <w:t>)</w:t>
      </w:r>
      <w:r w:rsidRPr="00A54C98">
        <w:rPr>
          <w:rFonts w:ascii="Arial" w:hAnsi="Arial" w:cs="Arial"/>
          <w:sz w:val="22"/>
          <w:szCs w:val="22"/>
        </w:rPr>
        <w:t xml:space="preserve">; support for educational visits; and exceptionally, hardship loans.  This fund will comprise the funding not otherwise allocated through this Access Agreement, </w:t>
      </w:r>
      <w:r w:rsidR="00EC3984" w:rsidRPr="00A54C98">
        <w:rPr>
          <w:rFonts w:ascii="Arial" w:hAnsi="Arial" w:cs="Arial"/>
          <w:sz w:val="22"/>
          <w:szCs w:val="22"/>
        </w:rPr>
        <w:t>and will contain no less than £100</w:t>
      </w:r>
      <w:r w:rsidRPr="00A54C98">
        <w:rPr>
          <w:rFonts w:ascii="Arial" w:hAnsi="Arial" w:cs="Arial"/>
          <w:sz w:val="22"/>
          <w:szCs w:val="22"/>
        </w:rPr>
        <w:t>,000 to support unexpected or exceptional hardship.</w:t>
      </w:r>
    </w:p>
    <w:p w14:paraId="6C136B24" w14:textId="77777777" w:rsidR="006D6F11" w:rsidRPr="00636A6B" w:rsidRDefault="006D6F11" w:rsidP="00E822F8">
      <w:pPr>
        <w:ind w:left="709" w:hanging="709"/>
        <w:rPr>
          <w:rFonts w:ascii="Arial" w:hAnsi="Arial" w:cs="Arial"/>
          <w:sz w:val="22"/>
          <w:szCs w:val="22"/>
        </w:rPr>
      </w:pPr>
    </w:p>
    <w:p w14:paraId="400223D6" w14:textId="1CE32435" w:rsidR="006D6F11" w:rsidRPr="00636A6B" w:rsidRDefault="006D6F11" w:rsidP="00BF01E9">
      <w:pPr>
        <w:ind w:left="709" w:hanging="709"/>
        <w:rPr>
          <w:rFonts w:ascii="Arial" w:hAnsi="Arial" w:cs="Arial"/>
          <w:sz w:val="22"/>
          <w:szCs w:val="22"/>
        </w:rPr>
      </w:pPr>
      <w:r w:rsidRPr="00636A6B">
        <w:rPr>
          <w:rFonts w:ascii="Arial" w:hAnsi="Arial" w:cs="Arial"/>
          <w:sz w:val="22"/>
          <w:szCs w:val="22"/>
        </w:rPr>
        <w:t>4.4.6</w:t>
      </w:r>
      <w:r w:rsidRPr="00636A6B">
        <w:rPr>
          <w:rFonts w:ascii="Arial" w:hAnsi="Arial" w:cs="Arial"/>
          <w:sz w:val="22"/>
          <w:szCs w:val="22"/>
        </w:rPr>
        <w:tab/>
        <w:t xml:space="preserve">We shall set aside </w:t>
      </w:r>
      <w:r w:rsidR="00D533A5" w:rsidRPr="00636A6B">
        <w:rPr>
          <w:rFonts w:ascii="Arial" w:hAnsi="Arial" w:cs="Arial"/>
          <w:sz w:val="22"/>
          <w:szCs w:val="22"/>
        </w:rPr>
        <w:t>a discretionary fund</w:t>
      </w:r>
      <w:r w:rsidRPr="00636A6B">
        <w:rPr>
          <w:rFonts w:ascii="Arial" w:hAnsi="Arial" w:cs="Arial"/>
          <w:sz w:val="22"/>
          <w:szCs w:val="22"/>
        </w:rPr>
        <w:t xml:space="preserve"> to support applications </w:t>
      </w:r>
      <w:r w:rsidR="00920056" w:rsidRPr="00636A6B">
        <w:rPr>
          <w:rFonts w:ascii="Arial" w:hAnsi="Arial" w:cs="Arial"/>
          <w:sz w:val="22"/>
          <w:szCs w:val="22"/>
        </w:rPr>
        <w:t xml:space="preserve">from students with a disability to meet the £200 </w:t>
      </w:r>
      <w:r w:rsidR="00920056" w:rsidRPr="00DD583F">
        <w:rPr>
          <w:rFonts w:ascii="Arial" w:hAnsi="Arial" w:cs="Arial"/>
          <w:sz w:val="22"/>
          <w:szCs w:val="22"/>
        </w:rPr>
        <w:t xml:space="preserve">contribution </w:t>
      </w:r>
      <w:r w:rsidR="0062596D">
        <w:rPr>
          <w:rFonts w:ascii="Arial" w:hAnsi="Arial" w:cs="Arial"/>
          <w:sz w:val="22"/>
          <w:szCs w:val="22"/>
        </w:rPr>
        <w:t xml:space="preserve">for a laptop </w:t>
      </w:r>
      <w:r w:rsidR="00920056" w:rsidRPr="00DD583F">
        <w:rPr>
          <w:rFonts w:ascii="Arial" w:hAnsi="Arial" w:cs="Arial"/>
          <w:sz w:val="22"/>
          <w:szCs w:val="22"/>
        </w:rPr>
        <w:t xml:space="preserve">which </w:t>
      </w:r>
      <w:r w:rsidR="00920056" w:rsidRPr="00636A6B">
        <w:rPr>
          <w:rFonts w:ascii="Arial" w:hAnsi="Arial" w:cs="Arial"/>
          <w:sz w:val="22"/>
          <w:szCs w:val="22"/>
        </w:rPr>
        <w:t xml:space="preserve">is </w:t>
      </w:r>
      <w:r w:rsidR="00E74B0B" w:rsidRPr="00636A6B">
        <w:rPr>
          <w:rFonts w:ascii="Arial" w:hAnsi="Arial" w:cs="Arial"/>
          <w:sz w:val="22"/>
          <w:szCs w:val="22"/>
        </w:rPr>
        <w:t xml:space="preserve">in response to the </w:t>
      </w:r>
      <w:r w:rsidR="00E74B0B" w:rsidRPr="00636A6B">
        <w:rPr>
          <w:rFonts w:ascii="Arial" w:eastAsia="+mn-ea" w:hAnsi="Arial" w:cs="Arial"/>
          <w:kern w:val="24"/>
          <w:sz w:val="22"/>
          <w:szCs w:val="22"/>
          <w:lang w:eastAsia="en-GB"/>
        </w:rPr>
        <w:t>move away from DSA-funded support towards HEI-funded support</w:t>
      </w:r>
      <w:r w:rsidR="00920056" w:rsidRPr="00636A6B">
        <w:rPr>
          <w:rFonts w:ascii="Arial" w:eastAsia="+mn-ea" w:hAnsi="Arial" w:cs="Arial"/>
          <w:kern w:val="24"/>
          <w:sz w:val="22"/>
          <w:szCs w:val="22"/>
          <w:lang w:eastAsia="en-GB"/>
        </w:rPr>
        <w:t xml:space="preserve">.  </w:t>
      </w:r>
    </w:p>
    <w:p w14:paraId="1A47E712" w14:textId="77777777" w:rsidR="00857F5F" w:rsidRPr="000C2967" w:rsidRDefault="00857F5F" w:rsidP="00E822F8">
      <w:pPr>
        <w:ind w:left="709" w:hanging="709"/>
        <w:rPr>
          <w:rFonts w:ascii="Arial" w:hAnsi="Arial" w:cs="Arial"/>
          <w:strike/>
          <w:sz w:val="22"/>
          <w:szCs w:val="22"/>
        </w:rPr>
      </w:pPr>
    </w:p>
    <w:p w14:paraId="53785715" w14:textId="77777777" w:rsidR="00857F5F" w:rsidRPr="00636A6B" w:rsidRDefault="00857F5F" w:rsidP="00857F5F">
      <w:pPr>
        <w:rPr>
          <w:rFonts w:ascii="Arial" w:hAnsi="Arial" w:cs="Arial"/>
          <w:sz w:val="22"/>
          <w:szCs w:val="22"/>
        </w:rPr>
      </w:pPr>
      <w:r w:rsidRPr="00636A6B">
        <w:rPr>
          <w:rFonts w:ascii="Arial" w:hAnsi="Arial" w:cs="Arial"/>
          <w:sz w:val="22"/>
          <w:szCs w:val="22"/>
        </w:rPr>
        <w:t>4.5</w:t>
      </w:r>
      <w:r w:rsidRPr="00636A6B">
        <w:rPr>
          <w:rFonts w:ascii="Arial" w:hAnsi="Arial" w:cs="Arial"/>
          <w:sz w:val="22"/>
          <w:szCs w:val="22"/>
        </w:rPr>
        <w:tab/>
      </w:r>
      <w:r w:rsidRPr="00636A6B">
        <w:rPr>
          <w:rFonts w:ascii="Arial" w:hAnsi="Arial" w:cs="Arial"/>
          <w:sz w:val="22"/>
          <w:szCs w:val="22"/>
          <w:u w:val="single"/>
        </w:rPr>
        <w:t>National Scholarship Programme</w:t>
      </w:r>
      <w:r w:rsidRPr="00636A6B">
        <w:rPr>
          <w:rFonts w:ascii="Arial" w:hAnsi="Arial" w:cs="Arial"/>
          <w:sz w:val="22"/>
          <w:szCs w:val="22"/>
        </w:rPr>
        <w:t xml:space="preserve"> </w:t>
      </w:r>
    </w:p>
    <w:p w14:paraId="4AB1ADA6" w14:textId="77777777" w:rsidR="00857F5F" w:rsidRPr="00636A6B" w:rsidRDefault="00857F5F" w:rsidP="00857F5F">
      <w:pPr>
        <w:rPr>
          <w:rFonts w:ascii="Arial" w:hAnsi="Arial" w:cs="Arial"/>
          <w:sz w:val="22"/>
          <w:szCs w:val="22"/>
        </w:rPr>
      </w:pPr>
    </w:p>
    <w:p w14:paraId="1D5F9E29" w14:textId="7DA194DC" w:rsidR="00857F5F" w:rsidRPr="00636A6B" w:rsidRDefault="00857F5F" w:rsidP="00857F5F">
      <w:pPr>
        <w:pStyle w:val="Heading2"/>
        <w:ind w:left="720" w:hanging="720"/>
        <w:rPr>
          <w:rFonts w:ascii="Arial" w:hAnsi="Arial" w:cs="Arial"/>
          <w:sz w:val="22"/>
          <w:szCs w:val="22"/>
          <w:u w:val="none"/>
        </w:rPr>
      </w:pPr>
      <w:r w:rsidRPr="00636A6B">
        <w:rPr>
          <w:rFonts w:ascii="Arial" w:hAnsi="Arial" w:cs="Arial"/>
          <w:sz w:val="22"/>
          <w:szCs w:val="22"/>
          <w:u w:val="none"/>
        </w:rPr>
        <w:t>4.5.1</w:t>
      </w:r>
      <w:r w:rsidRPr="00636A6B">
        <w:rPr>
          <w:rFonts w:ascii="Arial" w:hAnsi="Arial" w:cs="Arial"/>
          <w:sz w:val="22"/>
          <w:szCs w:val="22"/>
          <w:u w:val="none"/>
        </w:rPr>
        <w:tab/>
        <w:t>The National Scholarship Programme (NSP)</w:t>
      </w:r>
      <w:r w:rsidR="00D00CE4" w:rsidRPr="00636A6B">
        <w:rPr>
          <w:rFonts w:ascii="Arial" w:hAnsi="Arial" w:cs="Arial"/>
          <w:sz w:val="22"/>
          <w:szCs w:val="22"/>
          <w:u w:val="none"/>
        </w:rPr>
        <w:t xml:space="preserve"> has been withdrawn </w:t>
      </w:r>
      <w:r w:rsidR="002A2060" w:rsidRPr="00636A6B">
        <w:rPr>
          <w:rFonts w:ascii="Arial" w:hAnsi="Arial" w:cs="Arial"/>
          <w:sz w:val="22"/>
          <w:szCs w:val="22"/>
          <w:u w:val="none"/>
        </w:rPr>
        <w:t>from the end of 2014/15</w:t>
      </w:r>
      <w:r w:rsidRPr="00636A6B">
        <w:rPr>
          <w:rFonts w:ascii="Arial" w:hAnsi="Arial" w:cs="Arial"/>
          <w:sz w:val="22"/>
          <w:szCs w:val="22"/>
          <w:u w:val="none"/>
        </w:rPr>
        <w:t xml:space="preserve">.  </w:t>
      </w:r>
      <w:r w:rsidR="002A2060" w:rsidRPr="00636A6B">
        <w:rPr>
          <w:rFonts w:ascii="Arial" w:hAnsi="Arial" w:cs="Arial"/>
          <w:sz w:val="22"/>
          <w:szCs w:val="22"/>
          <w:u w:val="none"/>
        </w:rPr>
        <w:t xml:space="preserve">As the University match-funds NSP awards over all three years of the course, </w:t>
      </w:r>
      <w:r w:rsidR="00BD22C7" w:rsidRPr="00636A6B">
        <w:rPr>
          <w:rFonts w:ascii="Arial" w:hAnsi="Arial" w:cs="Arial"/>
          <w:sz w:val="22"/>
          <w:szCs w:val="22"/>
          <w:u w:val="none"/>
        </w:rPr>
        <w:t xml:space="preserve">there is outstanding funding to be allocated to the NSP in </w:t>
      </w:r>
      <w:r w:rsidR="005B1423">
        <w:rPr>
          <w:rFonts w:ascii="Arial" w:hAnsi="Arial" w:cs="Arial"/>
          <w:sz w:val="22"/>
          <w:szCs w:val="22"/>
          <w:u w:val="none"/>
        </w:rPr>
        <w:t>2017/18</w:t>
      </w:r>
      <w:r w:rsidR="00BD22C7" w:rsidRPr="00636A6B">
        <w:rPr>
          <w:rFonts w:ascii="Arial" w:hAnsi="Arial" w:cs="Arial"/>
          <w:sz w:val="22"/>
          <w:szCs w:val="22"/>
          <w:u w:val="none"/>
        </w:rPr>
        <w:t xml:space="preserve">, but no new awards will be made.  The terms and conditions of continuing awards were presented in previous Access Agreements, and remain unchanged. </w:t>
      </w:r>
    </w:p>
    <w:p w14:paraId="46FFDFCE" w14:textId="77777777" w:rsidR="00D64743" w:rsidRPr="00636A6B" w:rsidRDefault="00D64743" w:rsidP="00857F5F">
      <w:pPr>
        <w:rPr>
          <w:rFonts w:ascii="Arial" w:hAnsi="Arial" w:cs="Arial"/>
          <w:sz w:val="22"/>
          <w:szCs w:val="22"/>
        </w:rPr>
      </w:pPr>
    </w:p>
    <w:p w14:paraId="6139B99D" w14:textId="77777777" w:rsidR="00D64743" w:rsidRPr="00636A6B" w:rsidRDefault="00767F1E" w:rsidP="00BC7A96">
      <w:pPr>
        <w:pStyle w:val="Heading1"/>
        <w:ind w:left="720" w:hanging="720"/>
        <w:rPr>
          <w:rFonts w:ascii="Arial" w:hAnsi="Arial" w:cs="Arial"/>
          <w:b w:val="0"/>
          <w:sz w:val="22"/>
          <w:szCs w:val="22"/>
        </w:rPr>
      </w:pPr>
      <w:r w:rsidRPr="00636A6B">
        <w:rPr>
          <w:rFonts w:ascii="Arial" w:hAnsi="Arial" w:cs="Arial"/>
          <w:b w:val="0"/>
          <w:sz w:val="22"/>
          <w:szCs w:val="22"/>
        </w:rPr>
        <w:t>4.6</w:t>
      </w:r>
      <w:r w:rsidR="00D64743" w:rsidRPr="00636A6B">
        <w:rPr>
          <w:rFonts w:ascii="Arial" w:hAnsi="Arial" w:cs="Arial"/>
          <w:b w:val="0"/>
          <w:sz w:val="22"/>
          <w:szCs w:val="22"/>
        </w:rPr>
        <w:tab/>
        <w:t xml:space="preserve">To moderate the impact of the end of </w:t>
      </w:r>
      <w:proofErr w:type="spellStart"/>
      <w:r w:rsidR="00D64743" w:rsidRPr="00636A6B">
        <w:rPr>
          <w:rFonts w:ascii="Arial" w:hAnsi="Arial" w:cs="Arial"/>
          <w:b w:val="0"/>
          <w:sz w:val="22"/>
          <w:szCs w:val="22"/>
        </w:rPr>
        <w:t>Aimhigher</w:t>
      </w:r>
      <w:proofErr w:type="spellEnd"/>
      <w:r w:rsidR="00D64743" w:rsidRPr="00636A6B">
        <w:rPr>
          <w:rFonts w:ascii="Arial" w:hAnsi="Arial" w:cs="Arial"/>
          <w:b w:val="0"/>
          <w:sz w:val="22"/>
          <w:szCs w:val="22"/>
        </w:rPr>
        <w:t xml:space="preserve"> activities the appointment of a full-time staff member has enabled the coordination of a range of project work, as described under section 4.1 above.  Specifically, this post will enable the continuation of existing activities with schools and colleges; the sustaining </w:t>
      </w:r>
      <w:r w:rsidR="00D64743" w:rsidRPr="00636A6B">
        <w:rPr>
          <w:rFonts w:ascii="Arial" w:hAnsi="Arial" w:cs="Arial"/>
          <w:b w:val="0"/>
          <w:sz w:val="22"/>
          <w:szCs w:val="22"/>
        </w:rPr>
        <w:lastRenderedPageBreak/>
        <w:t xml:space="preserve">of networks; and the opportunity to continue with activities which are proven to be successful such as specialist summer schools. </w:t>
      </w:r>
    </w:p>
    <w:p w14:paraId="50AE3B88" w14:textId="77777777" w:rsidR="00D64743" w:rsidRPr="00636A6B" w:rsidRDefault="00D64743" w:rsidP="00151655">
      <w:pPr>
        <w:ind w:left="720" w:hanging="720"/>
        <w:rPr>
          <w:rFonts w:ascii="Arial" w:hAnsi="Arial" w:cs="Arial"/>
          <w:sz w:val="22"/>
          <w:szCs w:val="22"/>
        </w:rPr>
      </w:pPr>
    </w:p>
    <w:p w14:paraId="5750CB65" w14:textId="561C7524" w:rsidR="0032037F" w:rsidRPr="00A605A4" w:rsidRDefault="00CE02C9">
      <w:pPr>
        <w:ind w:left="720" w:hanging="720"/>
        <w:rPr>
          <w:rFonts w:ascii="Arial" w:hAnsi="Arial" w:cs="Arial"/>
          <w:sz w:val="22"/>
          <w:szCs w:val="22"/>
        </w:rPr>
      </w:pPr>
      <w:r w:rsidRPr="00636A6B">
        <w:rPr>
          <w:rFonts w:ascii="Arial" w:hAnsi="Arial" w:cs="Arial"/>
          <w:sz w:val="22"/>
          <w:szCs w:val="22"/>
        </w:rPr>
        <w:t>4.7</w:t>
      </w:r>
      <w:r w:rsidR="00767F1E" w:rsidRPr="00636A6B">
        <w:rPr>
          <w:rFonts w:ascii="Arial" w:hAnsi="Arial" w:cs="Arial"/>
          <w:sz w:val="22"/>
          <w:szCs w:val="22"/>
        </w:rPr>
        <w:tab/>
      </w:r>
      <w:r w:rsidR="00433650" w:rsidRPr="00ED34E1">
        <w:rPr>
          <w:rFonts w:ascii="Arial" w:hAnsi="Arial" w:cs="Arial"/>
          <w:sz w:val="22"/>
          <w:szCs w:val="22"/>
        </w:rPr>
        <w:t xml:space="preserve">The University is conscious of the need to develop and disseminate widening participation research which links to both policy and practice, and hence can inform future activity locally and nationally.  </w:t>
      </w:r>
      <w:r w:rsidR="00BD22C7" w:rsidRPr="00ED34E1">
        <w:rPr>
          <w:rFonts w:ascii="Arial" w:hAnsi="Arial" w:cs="Arial"/>
          <w:sz w:val="22"/>
          <w:szCs w:val="22"/>
        </w:rPr>
        <w:t xml:space="preserve">Research forms a core basis of our activity, and this work will continue in </w:t>
      </w:r>
      <w:r w:rsidR="005B1423" w:rsidRPr="00ED34E1">
        <w:rPr>
          <w:rFonts w:ascii="Arial" w:hAnsi="Arial" w:cs="Arial"/>
          <w:sz w:val="22"/>
          <w:szCs w:val="22"/>
        </w:rPr>
        <w:t>2017/18</w:t>
      </w:r>
      <w:r w:rsidR="00672422" w:rsidRPr="00ED34E1">
        <w:rPr>
          <w:rFonts w:ascii="Arial" w:hAnsi="Arial" w:cs="Arial"/>
          <w:sz w:val="22"/>
          <w:szCs w:val="22"/>
        </w:rPr>
        <w:t xml:space="preserve"> when the University will consider developing a research proposal to explore </w:t>
      </w:r>
      <w:r w:rsidR="00A605A4" w:rsidRPr="00ED34E1">
        <w:rPr>
          <w:rFonts w:ascii="Arial" w:hAnsi="Arial" w:cs="Arial"/>
          <w:sz w:val="22"/>
          <w:szCs w:val="22"/>
        </w:rPr>
        <w:t xml:space="preserve">any differences in student </w:t>
      </w:r>
      <w:r w:rsidR="00672422" w:rsidRPr="00ED34E1">
        <w:rPr>
          <w:rFonts w:ascii="Arial" w:hAnsi="Arial" w:cs="Arial"/>
          <w:sz w:val="22"/>
          <w:szCs w:val="22"/>
        </w:rPr>
        <w:t>outcomes and examine</w:t>
      </w:r>
      <w:r w:rsidR="00A605A4" w:rsidRPr="00ED34E1">
        <w:rPr>
          <w:rFonts w:ascii="Arial" w:hAnsi="Arial" w:cs="Arial"/>
          <w:sz w:val="22"/>
          <w:szCs w:val="22"/>
        </w:rPr>
        <w:t xml:space="preserve"> any</w:t>
      </w:r>
      <w:r w:rsidR="00672422" w:rsidRPr="00ED34E1">
        <w:rPr>
          <w:rFonts w:ascii="Arial" w:hAnsi="Arial" w:cs="Arial"/>
          <w:sz w:val="22"/>
          <w:szCs w:val="22"/>
        </w:rPr>
        <w:t xml:space="preserve"> possible causes for differential outcomes</w:t>
      </w:r>
      <w:r w:rsidR="00A605A4" w:rsidRPr="00ED34E1">
        <w:rPr>
          <w:rFonts w:ascii="Arial" w:hAnsi="Arial" w:cs="Arial"/>
          <w:sz w:val="22"/>
          <w:szCs w:val="22"/>
        </w:rPr>
        <w:t xml:space="preserve">, among the following student groups: </w:t>
      </w:r>
      <w:r w:rsidR="00672422" w:rsidRPr="00ED34E1">
        <w:rPr>
          <w:rFonts w:ascii="Arial" w:hAnsi="Arial" w:cs="Arial"/>
          <w:sz w:val="22"/>
          <w:szCs w:val="22"/>
        </w:rPr>
        <w:t xml:space="preserve"> (1) </w:t>
      </w:r>
      <w:r w:rsidR="00A605A4" w:rsidRPr="00ED34E1">
        <w:rPr>
          <w:rFonts w:ascii="Arial" w:hAnsi="Arial" w:cs="Arial"/>
          <w:sz w:val="22"/>
          <w:szCs w:val="22"/>
        </w:rPr>
        <w:t xml:space="preserve">black and minority ethnic (BME); </w:t>
      </w:r>
      <w:r w:rsidR="00672422" w:rsidRPr="00ED34E1">
        <w:rPr>
          <w:rFonts w:ascii="Arial" w:hAnsi="Arial" w:cs="Arial"/>
          <w:sz w:val="22"/>
          <w:szCs w:val="22"/>
        </w:rPr>
        <w:t xml:space="preserve">(2) </w:t>
      </w:r>
      <w:r w:rsidR="00A605A4" w:rsidRPr="00ED34E1">
        <w:rPr>
          <w:rFonts w:ascii="Arial" w:hAnsi="Arial" w:cs="Arial"/>
          <w:sz w:val="22"/>
          <w:szCs w:val="22"/>
        </w:rPr>
        <w:t xml:space="preserve">those from low participation backgrounds; </w:t>
      </w:r>
      <w:r w:rsidR="00672422" w:rsidRPr="00ED34E1">
        <w:rPr>
          <w:rFonts w:ascii="Arial" w:hAnsi="Arial" w:cs="Arial"/>
          <w:sz w:val="22"/>
          <w:szCs w:val="22"/>
        </w:rPr>
        <w:t xml:space="preserve">and (3) </w:t>
      </w:r>
      <w:r w:rsidR="00A605A4" w:rsidRPr="00ED34E1">
        <w:rPr>
          <w:rFonts w:ascii="Arial" w:hAnsi="Arial" w:cs="Arial"/>
          <w:sz w:val="22"/>
          <w:szCs w:val="22"/>
        </w:rPr>
        <w:t>disabled students</w:t>
      </w:r>
      <w:r w:rsidR="00E53A9B" w:rsidRPr="00ED34E1">
        <w:rPr>
          <w:rFonts w:ascii="Arial" w:hAnsi="Arial" w:cs="Arial"/>
          <w:sz w:val="22"/>
          <w:szCs w:val="22"/>
        </w:rPr>
        <w:t>.</w:t>
      </w:r>
      <w:r w:rsidR="00A605A4" w:rsidRPr="00ED34E1">
        <w:rPr>
          <w:rFonts w:ascii="Arial" w:hAnsi="Arial" w:cs="Arial"/>
          <w:sz w:val="22"/>
          <w:szCs w:val="22"/>
        </w:rPr>
        <w:t xml:space="preserve">  </w:t>
      </w:r>
      <w:r w:rsidR="00672422" w:rsidRPr="00ED34E1">
        <w:rPr>
          <w:rFonts w:ascii="Arial" w:hAnsi="Arial" w:cs="Arial"/>
          <w:sz w:val="22"/>
          <w:szCs w:val="22"/>
        </w:rPr>
        <w:t xml:space="preserve">The four outcomes </w:t>
      </w:r>
      <w:r w:rsidR="00A605A4" w:rsidRPr="00ED34E1">
        <w:rPr>
          <w:rFonts w:ascii="Arial" w:hAnsi="Arial" w:cs="Arial"/>
          <w:sz w:val="22"/>
          <w:szCs w:val="22"/>
        </w:rPr>
        <w:t xml:space="preserve">to be considered are </w:t>
      </w:r>
      <w:r w:rsidR="00672422" w:rsidRPr="00ED34E1">
        <w:rPr>
          <w:rFonts w:ascii="Arial" w:hAnsi="Arial" w:cs="Arial"/>
          <w:sz w:val="22"/>
          <w:szCs w:val="22"/>
        </w:rPr>
        <w:t>(1) retention, (2) attainment, (3) progression to graduate employment and (4) progression to further study</w:t>
      </w:r>
      <w:r w:rsidR="00672422" w:rsidRPr="00A54C98">
        <w:rPr>
          <w:rFonts w:ascii="Arial" w:hAnsi="Arial" w:cs="Arial"/>
          <w:sz w:val="22"/>
          <w:szCs w:val="22"/>
        </w:rPr>
        <w:t>.</w:t>
      </w:r>
      <w:r w:rsidR="00672422" w:rsidRPr="00E90E68">
        <w:rPr>
          <w:rFonts w:ascii="Arial" w:hAnsi="Arial" w:cs="Arial"/>
          <w:sz w:val="22"/>
          <w:szCs w:val="22"/>
        </w:rPr>
        <w:t xml:space="preserve"> </w:t>
      </w:r>
    </w:p>
    <w:p w14:paraId="5AB61EF0" w14:textId="77777777" w:rsidR="00CE02C9" w:rsidRPr="00636A6B" w:rsidRDefault="00CE02C9" w:rsidP="00E90E68">
      <w:pPr>
        <w:ind w:left="720" w:hanging="720"/>
        <w:rPr>
          <w:rFonts w:ascii="Arial" w:hAnsi="Arial" w:cs="Arial"/>
          <w:sz w:val="22"/>
          <w:szCs w:val="22"/>
        </w:rPr>
      </w:pPr>
    </w:p>
    <w:p w14:paraId="28FE5981" w14:textId="77777777" w:rsidR="00D64743" w:rsidRPr="00636A6B" w:rsidRDefault="00D64743">
      <w:pPr>
        <w:pStyle w:val="Heading1"/>
        <w:rPr>
          <w:rFonts w:ascii="Arial" w:hAnsi="Arial" w:cs="Arial"/>
          <w:sz w:val="22"/>
          <w:szCs w:val="22"/>
        </w:rPr>
      </w:pPr>
      <w:r w:rsidRPr="00636A6B">
        <w:rPr>
          <w:rFonts w:ascii="Arial" w:hAnsi="Arial" w:cs="Arial"/>
          <w:sz w:val="22"/>
          <w:szCs w:val="22"/>
        </w:rPr>
        <w:t>5.0</w:t>
      </w:r>
      <w:r w:rsidRPr="00636A6B">
        <w:rPr>
          <w:rFonts w:ascii="Arial" w:hAnsi="Arial" w:cs="Arial"/>
          <w:sz w:val="22"/>
          <w:szCs w:val="22"/>
        </w:rPr>
        <w:tab/>
        <w:t>Provision of information to prospective students</w:t>
      </w:r>
    </w:p>
    <w:p w14:paraId="40BC813B" w14:textId="77777777" w:rsidR="00D64743" w:rsidRPr="00636A6B" w:rsidRDefault="00D64743">
      <w:pPr>
        <w:rPr>
          <w:rFonts w:ascii="Arial" w:hAnsi="Arial" w:cs="Arial"/>
          <w:sz w:val="22"/>
          <w:szCs w:val="22"/>
        </w:rPr>
      </w:pPr>
    </w:p>
    <w:p w14:paraId="1AB68655" w14:textId="77777777" w:rsidR="00D64743" w:rsidRPr="00636A6B" w:rsidRDefault="00D64743">
      <w:pPr>
        <w:ind w:left="720" w:hanging="720"/>
        <w:rPr>
          <w:rFonts w:ascii="Arial" w:hAnsi="Arial" w:cs="Arial"/>
          <w:sz w:val="22"/>
          <w:szCs w:val="22"/>
        </w:rPr>
      </w:pPr>
      <w:r w:rsidRPr="00636A6B">
        <w:rPr>
          <w:rFonts w:ascii="Arial" w:hAnsi="Arial" w:cs="Arial"/>
          <w:sz w:val="22"/>
          <w:szCs w:val="22"/>
        </w:rPr>
        <w:t>5.1</w:t>
      </w:r>
      <w:r w:rsidRPr="00636A6B">
        <w:rPr>
          <w:rFonts w:ascii="Arial" w:hAnsi="Arial" w:cs="Arial"/>
          <w:sz w:val="22"/>
          <w:szCs w:val="22"/>
        </w:rPr>
        <w:tab/>
        <w:t xml:space="preserve">Our Access Agreement will be published to our website.  In addition, a summary of support available for students will be published; this will also be prepared as a separate information sheet which is available at Open Days and other recruitment events.  </w:t>
      </w:r>
    </w:p>
    <w:p w14:paraId="674C32CF" w14:textId="77777777" w:rsidR="00D64743" w:rsidRPr="00636A6B" w:rsidRDefault="00D64743">
      <w:pPr>
        <w:ind w:left="720" w:hanging="720"/>
        <w:rPr>
          <w:rFonts w:ascii="Arial" w:hAnsi="Arial" w:cs="Arial"/>
          <w:sz w:val="22"/>
          <w:szCs w:val="22"/>
        </w:rPr>
      </w:pPr>
    </w:p>
    <w:p w14:paraId="7146176C" w14:textId="77777777" w:rsidR="00D64743" w:rsidRPr="00636A6B" w:rsidRDefault="00D64743">
      <w:pPr>
        <w:autoSpaceDE w:val="0"/>
        <w:autoSpaceDN w:val="0"/>
        <w:adjustRightInd w:val="0"/>
        <w:ind w:left="720" w:hanging="720"/>
        <w:rPr>
          <w:rFonts w:ascii="Arial" w:hAnsi="Arial" w:cs="Arial"/>
          <w:sz w:val="22"/>
          <w:szCs w:val="22"/>
        </w:rPr>
      </w:pPr>
      <w:r w:rsidRPr="00636A6B">
        <w:rPr>
          <w:rFonts w:ascii="Arial" w:hAnsi="Arial" w:cs="Arial"/>
          <w:sz w:val="22"/>
          <w:szCs w:val="22"/>
        </w:rPr>
        <w:t>5.2</w:t>
      </w:r>
      <w:r w:rsidRPr="00636A6B">
        <w:rPr>
          <w:rFonts w:ascii="Arial" w:hAnsi="Arial" w:cs="Arial"/>
          <w:sz w:val="22"/>
          <w:szCs w:val="22"/>
        </w:rPr>
        <w:tab/>
        <w:t>Financial arrangements are also included within a dedicated Financial Advice and Support talk at Open Day, through student portal updates and the student newsletter</w:t>
      </w:r>
      <w:r w:rsidR="003D61C0" w:rsidRPr="00636A6B">
        <w:rPr>
          <w:rFonts w:ascii="Arial" w:hAnsi="Arial" w:cs="Arial"/>
          <w:sz w:val="22"/>
          <w:szCs w:val="22"/>
        </w:rPr>
        <w:t>.</w:t>
      </w:r>
    </w:p>
    <w:p w14:paraId="28FD7D7A" w14:textId="77777777" w:rsidR="00D64743" w:rsidRPr="00636A6B" w:rsidRDefault="00D64743">
      <w:pPr>
        <w:rPr>
          <w:rFonts w:ascii="Arial" w:hAnsi="Arial" w:cs="Arial"/>
          <w:sz w:val="22"/>
          <w:szCs w:val="22"/>
        </w:rPr>
      </w:pPr>
    </w:p>
    <w:p w14:paraId="1FC372E3" w14:textId="77777777" w:rsidR="00D64743" w:rsidRPr="00636A6B" w:rsidRDefault="00D64743" w:rsidP="0081411E">
      <w:pPr>
        <w:ind w:left="709" w:hanging="709"/>
        <w:rPr>
          <w:rFonts w:ascii="Arial" w:hAnsi="Arial" w:cs="Arial"/>
          <w:sz w:val="22"/>
          <w:szCs w:val="22"/>
        </w:rPr>
      </w:pPr>
      <w:r w:rsidRPr="00636A6B">
        <w:rPr>
          <w:rFonts w:ascii="Arial" w:hAnsi="Arial" w:cs="Arial"/>
          <w:sz w:val="22"/>
          <w:szCs w:val="22"/>
        </w:rPr>
        <w:t>5.3</w:t>
      </w:r>
      <w:r w:rsidRPr="00636A6B">
        <w:rPr>
          <w:rFonts w:ascii="Arial" w:hAnsi="Arial" w:cs="Arial"/>
          <w:sz w:val="22"/>
          <w:szCs w:val="22"/>
        </w:rPr>
        <w:tab/>
        <w:t>We also target fee and support information at under-represented groups through appropriate outreach activity, and ensure that enquirers from identified schools and colleges (including those who completed their compulsory education before publication of the Access Agreement) are provided with the relevant information.</w:t>
      </w:r>
    </w:p>
    <w:p w14:paraId="281B1F78" w14:textId="77777777" w:rsidR="00D64743" w:rsidRPr="00636A6B" w:rsidRDefault="00D64743">
      <w:pPr>
        <w:ind w:left="720" w:hanging="720"/>
        <w:rPr>
          <w:rFonts w:ascii="Arial" w:hAnsi="Arial" w:cs="Arial"/>
          <w:sz w:val="22"/>
          <w:szCs w:val="22"/>
        </w:rPr>
      </w:pPr>
    </w:p>
    <w:p w14:paraId="3393107E" w14:textId="77777777" w:rsidR="00D64743" w:rsidRPr="00636A6B" w:rsidRDefault="00D64743">
      <w:pPr>
        <w:autoSpaceDE w:val="0"/>
        <w:autoSpaceDN w:val="0"/>
        <w:adjustRightInd w:val="0"/>
        <w:ind w:left="720" w:hanging="720"/>
        <w:rPr>
          <w:rFonts w:ascii="Arial" w:hAnsi="Arial" w:cs="Arial"/>
          <w:sz w:val="22"/>
          <w:szCs w:val="22"/>
        </w:rPr>
      </w:pPr>
      <w:r w:rsidRPr="00636A6B">
        <w:rPr>
          <w:rFonts w:ascii="Arial" w:hAnsi="Arial" w:cs="Arial"/>
          <w:sz w:val="22"/>
          <w:szCs w:val="22"/>
        </w:rPr>
        <w:t>5.4</w:t>
      </w:r>
      <w:r w:rsidRPr="00636A6B">
        <w:rPr>
          <w:rFonts w:ascii="Arial" w:hAnsi="Arial" w:cs="Arial"/>
          <w:sz w:val="22"/>
          <w:szCs w:val="22"/>
        </w:rPr>
        <w:tab/>
        <w:t xml:space="preserve">Extensive staff briefings, HE tutor briefings and staff development workshops ensure that all those staff who come into contact with potential applicants are clear about the arrangements, and where further information can be found.  </w:t>
      </w:r>
    </w:p>
    <w:p w14:paraId="2BEC79B5" w14:textId="77777777" w:rsidR="00D64743" w:rsidRPr="00636A6B" w:rsidRDefault="00D64743">
      <w:pPr>
        <w:tabs>
          <w:tab w:val="num" w:pos="720"/>
        </w:tabs>
        <w:autoSpaceDE w:val="0"/>
        <w:autoSpaceDN w:val="0"/>
        <w:adjustRightInd w:val="0"/>
        <w:ind w:hanging="360"/>
        <w:rPr>
          <w:rFonts w:ascii="Arial" w:hAnsi="Arial" w:cs="Arial"/>
          <w:sz w:val="22"/>
          <w:szCs w:val="22"/>
        </w:rPr>
      </w:pPr>
    </w:p>
    <w:p w14:paraId="2A05D69E" w14:textId="77777777" w:rsidR="00D64743" w:rsidRPr="00636A6B" w:rsidRDefault="00D64743">
      <w:pPr>
        <w:ind w:left="720" w:hanging="720"/>
        <w:rPr>
          <w:rFonts w:ascii="Arial" w:hAnsi="Arial" w:cs="Arial"/>
          <w:sz w:val="22"/>
          <w:szCs w:val="22"/>
        </w:rPr>
      </w:pPr>
      <w:r w:rsidRPr="00636A6B">
        <w:rPr>
          <w:rFonts w:ascii="Arial" w:hAnsi="Arial" w:cs="Arial"/>
          <w:sz w:val="22"/>
          <w:szCs w:val="22"/>
        </w:rPr>
        <w:t>5.5</w:t>
      </w:r>
      <w:r w:rsidRPr="00636A6B">
        <w:rPr>
          <w:rFonts w:ascii="Arial" w:hAnsi="Arial" w:cs="Arial"/>
          <w:sz w:val="22"/>
          <w:szCs w:val="22"/>
        </w:rPr>
        <w:tab/>
        <w:t>We also work closely with Student Services and the Students’ Union to inform campaigns to reach the target audience and have a visible presence at induction to reinforce information about bursary support available to eligible students.</w:t>
      </w:r>
    </w:p>
    <w:p w14:paraId="3D073846" w14:textId="77777777" w:rsidR="00D64743" w:rsidRPr="00636A6B" w:rsidRDefault="00D64743">
      <w:pPr>
        <w:autoSpaceDE w:val="0"/>
        <w:autoSpaceDN w:val="0"/>
        <w:adjustRightInd w:val="0"/>
        <w:ind w:left="720" w:hanging="720"/>
        <w:rPr>
          <w:rFonts w:ascii="Arial" w:hAnsi="Arial" w:cs="Arial"/>
          <w:sz w:val="22"/>
          <w:szCs w:val="22"/>
        </w:rPr>
      </w:pPr>
    </w:p>
    <w:p w14:paraId="729563AE" w14:textId="29E7257B" w:rsidR="00D64743" w:rsidRDefault="00D64743" w:rsidP="00BF01E9">
      <w:pPr>
        <w:autoSpaceDE w:val="0"/>
        <w:autoSpaceDN w:val="0"/>
        <w:adjustRightInd w:val="0"/>
        <w:ind w:left="720" w:hanging="720"/>
        <w:rPr>
          <w:rFonts w:ascii="Arial" w:hAnsi="Arial" w:cs="Arial"/>
          <w:sz w:val="22"/>
          <w:szCs w:val="22"/>
        </w:rPr>
      </w:pPr>
      <w:r w:rsidRPr="00636A6B">
        <w:rPr>
          <w:rFonts w:ascii="Arial" w:hAnsi="Arial" w:cs="Arial"/>
          <w:sz w:val="22"/>
          <w:szCs w:val="22"/>
        </w:rPr>
        <w:t>5.6</w:t>
      </w:r>
      <w:r w:rsidRPr="00636A6B">
        <w:rPr>
          <w:rFonts w:ascii="Arial" w:hAnsi="Arial" w:cs="Arial"/>
          <w:sz w:val="22"/>
          <w:szCs w:val="22"/>
        </w:rPr>
        <w:tab/>
        <w:t xml:space="preserve">We shall also provide such timely information to UCAS and SLC as they reasonably require to populate their applicant-facing web services. </w:t>
      </w:r>
    </w:p>
    <w:p w14:paraId="2395B10F" w14:textId="77777777" w:rsidR="00BF01E9" w:rsidRPr="00BF01E9" w:rsidRDefault="00BF01E9" w:rsidP="00BF01E9">
      <w:pPr>
        <w:autoSpaceDE w:val="0"/>
        <w:autoSpaceDN w:val="0"/>
        <w:adjustRightInd w:val="0"/>
        <w:ind w:left="720" w:hanging="720"/>
        <w:rPr>
          <w:rFonts w:ascii="Arial" w:hAnsi="Arial" w:cs="Arial"/>
          <w:sz w:val="22"/>
          <w:szCs w:val="22"/>
        </w:rPr>
      </w:pPr>
    </w:p>
    <w:p w14:paraId="681E0AB6" w14:textId="77777777" w:rsidR="00D64743" w:rsidRPr="00636A6B" w:rsidRDefault="00D64743" w:rsidP="0002143C">
      <w:pPr>
        <w:ind w:left="720" w:hanging="720"/>
        <w:rPr>
          <w:rFonts w:ascii="Arial" w:hAnsi="Arial" w:cs="Arial"/>
          <w:b/>
          <w:bCs/>
          <w:sz w:val="22"/>
          <w:szCs w:val="22"/>
        </w:rPr>
      </w:pPr>
      <w:r w:rsidRPr="00636A6B">
        <w:rPr>
          <w:rFonts w:ascii="Arial" w:hAnsi="Arial" w:cs="Arial"/>
          <w:b/>
          <w:sz w:val="22"/>
          <w:szCs w:val="22"/>
        </w:rPr>
        <w:t>6.</w:t>
      </w:r>
      <w:r w:rsidRPr="00636A6B">
        <w:rPr>
          <w:rFonts w:ascii="Arial" w:hAnsi="Arial" w:cs="Arial"/>
          <w:sz w:val="22"/>
          <w:szCs w:val="22"/>
        </w:rPr>
        <w:tab/>
      </w:r>
      <w:r w:rsidRPr="00636A6B">
        <w:rPr>
          <w:rFonts w:ascii="Arial" w:hAnsi="Arial" w:cs="Arial"/>
          <w:b/>
          <w:bCs/>
          <w:sz w:val="22"/>
          <w:szCs w:val="22"/>
        </w:rPr>
        <w:t>Targets and Milestones</w:t>
      </w:r>
    </w:p>
    <w:p w14:paraId="638DD5BC" w14:textId="77777777" w:rsidR="00D64743" w:rsidRPr="00636A6B" w:rsidRDefault="00D64743">
      <w:pPr>
        <w:rPr>
          <w:rFonts w:ascii="Arial" w:hAnsi="Arial" w:cs="Arial"/>
          <w:sz w:val="22"/>
          <w:szCs w:val="22"/>
        </w:rPr>
      </w:pPr>
    </w:p>
    <w:p w14:paraId="534D8388" w14:textId="4A31099B" w:rsidR="00D64743" w:rsidRPr="00636A6B" w:rsidRDefault="00D64743">
      <w:pPr>
        <w:ind w:left="720" w:hanging="720"/>
        <w:rPr>
          <w:rFonts w:ascii="Arial" w:hAnsi="Arial" w:cs="Arial"/>
          <w:sz w:val="22"/>
          <w:szCs w:val="22"/>
        </w:rPr>
      </w:pPr>
      <w:r w:rsidRPr="00636A6B">
        <w:rPr>
          <w:rFonts w:ascii="Arial" w:hAnsi="Arial" w:cs="Arial"/>
          <w:sz w:val="22"/>
          <w:szCs w:val="22"/>
        </w:rPr>
        <w:t>6.1</w:t>
      </w:r>
      <w:r w:rsidRPr="00636A6B">
        <w:rPr>
          <w:rFonts w:ascii="Arial" w:hAnsi="Arial" w:cs="Arial"/>
          <w:sz w:val="22"/>
          <w:szCs w:val="22"/>
        </w:rPr>
        <w:tab/>
      </w:r>
      <w:r w:rsidR="00766AFB" w:rsidRPr="00636A6B">
        <w:rPr>
          <w:rFonts w:ascii="Arial" w:hAnsi="Arial" w:cs="Arial"/>
          <w:sz w:val="22"/>
          <w:szCs w:val="22"/>
        </w:rPr>
        <w:t>The University</w:t>
      </w:r>
      <w:r w:rsidRPr="00636A6B">
        <w:rPr>
          <w:rFonts w:ascii="Arial" w:hAnsi="Arial" w:cs="Arial"/>
          <w:sz w:val="22"/>
          <w:szCs w:val="22"/>
        </w:rPr>
        <w:t xml:space="preserve"> notes the importance of monitoring success through achievements against the HESA Performance Indicators, supplemented by targets for the rates of application and offer to non-traditional learners, and overall student satisfaction ratings for those in receipt of support.  </w:t>
      </w:r>
    </w:p>
    <w:p w14:paraId="5FBBEA5F" w14:textId="77777777" w:rsidR="00D64743" w:rsidRPr="00636A6B" w:rsidRDefault="00D64743">
      <w:pPr>
        <w:ind w:left="720" w:hanging="720"/>
        <w:rPr>
          <w:rFonts w:ascii="Arial" w:hAnsi="Arial" w:cs="Arial"/>
          <w:sz w:val="22"/>
          <w:szCs w:val="22"/>
        </w:rPr>
      </w:pPr>
    </w:p>
    <w:p w14:paraId="471B22EA" w14:textId="77777777" w:rsidR="000933C5" w:rsidRPr="00636A6B" w:rsidRDefault="00D64743" w:rsidP="000933C5">
      <w:pPr>
        <w:ind w:left="720" w:hanging="720"/>
        <w:rPr>
          <w:rFonts w:ascii="Arial" w:hAnsi="Arial" w:cs="Arial"/>
          <w:sz w:val="22"/>
          <w:szCs w:val="22"/>
        </w:rPr>
      </w:pPr>
      <w:r w:rsidRPr="00636A6B">
        <w:rPr>
          <w:rFonts w:ascii="Arial" w:hAnsi="Arial" w:cs="Arial"/>
          <w:sz w:val="22"/>
          <w:szCs w:val="22"/>
        </w:rPr>
        <w:t>6.2</w:t>
      </w:r>
      <w:r w:rsidRPr="00636A6B">
        <w:rPr>
          <w:rFonts w:ascii="Arial" w:hAnsi="Arial" w:cs="Arial"/>
          <w:sz w:val="22"/>
          <w:szCs w:val="22"/>
        </w:rPr>
        <w:tab/>
        <w:t>Whilst acknowledging the delay in publication of Performance Indicator data, we believe that it is preferable to monitor our performance through publicly available information where possible.  We monitor these same indicators internally to ensure that we are well placed to understand the impact of our work.</w:t>
      </w:r>
      <w:r w:rsidR="000933C5" w:rsidRPr="00636A6B">
        <w:rPr>
          <w:rFonts w:ascii="Arial" w:hAnsi="Arial" w:cs="Arial"/>
          <w:sz w:val="22"/>
          <w:szCs w:val="22"/>
        </w:rPr>
        <w:t xml:space="preserve">  However, we are concerned that it is often difficult to identify a simple </w:t>
      </w:r>
      <w:r w:rsidR="000933C5" w:rsidRPr="00636A6B">
        <w:rPr>
          <w:rFonts w:ascii="Arial" w:hAnsi="Arial" w:cs="Arial"/>
          <w:sz w:val="22"/>
          <w:szCs w:val="22"/>
        </w:rPr>
        <w:lastRenderedPageBreak/>
        <w:t xml:space="preserve">causal link between work which has been undertaken within the widening participation field, and achievement (whether improved or less strong).  The fact that work to raise aspiration may well take place 3-4 years before prospective enrolment, which is then reported 18 months later, makes it extremely difficult to propose actions in direct response to performance.  It is for this reason that some of our targets relate to activities, as well as achievement, although these activities are also strongly monitored for successful progression. </w:t>
      </w:r>
    </w:p>
    <w:p w14:paraId="77175421" w14:textId="77777777" w:rsidR="00AC5D4F" w:rsidRPr="00636A6B" w:rsidRDefault="00AC5D4F" w:rsidP="000933C5">
      <w:pPr>
        <w:ind w:left="720" w:hanging="720"/>
        <w:rPr>
          <w:rFonts w:ascii="Arial" w:hAnsi="Arial" w:cs="Arial"/>
          <w:sz w:val="22"/>
          <w:szCs w:val="22"/>
        </w:rPr>
      </w:pPr>
    </w:p>
    <w:p w14:paraId="2F2EBC00" w14:textId="77777777" w:rsidR="00D64743" w:rsidRPr="00636A6B" w:rsidRDefault="00D64743" w:rsidP="00DF0C29">
      <w:pPr>
        <w:ind w:left="720" w:hanging="720"/>
        <w:rPr>
          <w:rFonts w:ascii="Arial" w:hAnsi="Arial" w:cs="Arial"/>
          <w:sz w:val="22"/>
          <w:szCs w:val="22"/>
        </w:rPr>
      </w:pPr>
      <w:r w:rsidRPr="00636A6B">
        <w:rPr>
          <w:rFonts w:ascii="Arial" w:hAnsi="Arial" w:cs="Arial"/>
          <w:sz w:val="22"/>
          <w:szCs w:val="22"/>
        </w:rPr>
        <w:t>6.3</w:t>
      </w:r>
      <w:r w:rsidRPr="00636A6B">
        <w:rPr>
          <w:rFonts w:ascii="Arial" w:hAnsi="Arial" w:cs="Arial"/>
          <w:sz w:val="22"/>
          <w:szCs w:val="22"/>
        </w:rPr>
        <w:tab/>
        <w:t xml:space="preserve">We </w:t>
      </w:r>
      <w:r w:rsidR="000933C5" w:rsidRPr="00636A6B">
        <w:rPr>
          <w:rFonts w:ascii="Arial" w:hAnsi="Arial" w:cs="Arial"/>
          <w:sz w:val="22"/>
          <w:szCs w:val="22"/>
        </w:rPr>
        <w:t>were concerned</w:t>
      </w:r>
      <w:r w:rsidRPr="00636A6B">
        <w:rPr>
          <w:rFonts w:ascii="Arial" w:hAnsi="Arial" w:cs="Arial"/>
          <w:sz w:val="22"/>
          <w:szCs w:val="22"/>
        </w:rPr>
        <w:t xml:space="preserve"> that the new financial arrangements </w:t>
      </w:r>
      <w:r w:rsidR="000933C5" w:rsidRPr="00636A6B">
        <w:rPr>
          <w:rFonts w:ascii="Arial" w:hAnsi="Arial" w:cs="Arial"/>
          <w:sz w:val="22"/>
          <w:szCs w:val="22"/>
        </w:rPr>
        <w:t xml:space="preserve">were </w:t>
      </w:r>
      <w:r w:rsidRPr="00636A6B">
        <w:rPr>
          <w:rFonts w:ascii="Arial" w:hAnsi="Arial" w:cs="Arial"/>
          <w:sz w:val="22"/>
          <w:szCs w:val="22"/>
        </w:rPr>
        <w:t xml:space="preserve">poorly understood by many prospective students, and </w:t>
      </w:r>
      <w:r w:rsidR="000933C5" w:rsidRPr="00636A6B">
        <w:rPr>
          <w:rFonts w:ascii="Arial" w:hAnsi="Arial" w:cs="Arial"/>
          <w:sz w:val="22"/>
          <w:szCs w:val="22"/>
        </w:rPr>
        <w:t xml:space="preserve">were </w:t>
      </w:r>
      <w:r w:rsidRPr="00636A6B">
        <w:rPr>
          <w:rFonts w:ascii="Arial" w:hAnsi="Arial" w:cs="Arial"/>
          <w:sz w:val="22"/>
          <w:szCs w:val="22"/>
        </w:rPr>
        <w:t xml:space="preserve">likely to be a particular impediment to those from non-traditional backgrounds.  </w:t>
      </w:r>
      <w:r w:rsidR="000933C5" w:rsidRPr="00636A6B">
        <w:rPr>
          <w:rFonts w:ascii="Arial" w:hAnsi="Arial" w:cs="Arial"/>
          <w:sz w:val="22"/>
          <w:szCs w:val="22"/>
        </w:rPr>
        <w:t xml:space="preserve">However, we are reassured that the early signs indicate that there has been a less significant </w:t>
      </w:r>
      <w:r w:rsidRPr="00636A6B">
        <w:rPr>
          <w:rFonts w:ascii="Arial" w:hAnsi="Arial" w:cs="Arial"/>
          <w:sz w:val="22"/>
          <w:szCs w:val="22"/>
        </w:rPr>
        <w:t>short-term impact on the recruitment of those from under-represented groups</w:t>
      </w:r>
      <w:r w:rsidR="000933C5" w:rsidRPr="00636A6B">
        <w:rPr>
          <w:rFonts w:ascii="Arial" w:hAnsi="Arial" w:cs="Arial"/>
          <w:sz w:val="22"/>
          <w:szCs w:val="22"/>
        </w:rPr>
        <w:t xml:space="preserve"> than had been anticipated</w:t>
      </w:r>
      <w:r w:rsidRPr="00636A6B">
        <w:rPr>
          <w:rFonts w:ascii="Arial" w:hAnsi="Arial" w:cs="Arial"/>
          <w:sz w:val="22"/>
          <w:szCs w:val="22"/>
        </w:rPr>
        <w:t xml:space="preserve">, </w:t>
      </w:r>
      <w:r w:rsidR="000933C5" w:rsidRPr="00636A6B">
        <w:rPr>
          <w:rFonts w:ascii="Arial" w:hAnsi="Arial" w:cs="Arial"/>
          <w:sz w:val="22"/>
          <w:szCs w:val="22"/>
        </w:rPr>
        <w:t>although we are not complacent and will continue to promote the value and benefits of higher education</w:t>
      </w:r>
      <w:r w:rsidRPr="00636A6B">
        <w:rPr>
          <w:rFonts w:ascii="Arial" w:hAnsi="Arial" w:cs="Arial"/>
          <w:sz w:val="22"/>
          <w:szCs w:val="22"/>
        </w:rPr>
        <w:t xml:space="preserve">. </w:t>
      </w:r>
    </w:p>
    <w:p w14:paraId="2EEF113C" w14:textId="77777777" w:rsidR="00D64743" w:rsidRPr="00636A6B" w:rsidRDefault="00D64743" w:rsidP="00DF0C29">
      <w:pPr>
        <w:ind w:left="720" w:hanging="720"/>
        <w:rPr>
          <w:rFonts w:ascii="Arial" w:hAnsi="Arial" w:cs="Arial"/>
          <w:sz w:val="22"/>
          <w:szCs w:val="22"/>
        </w:rPr>
      </w:pPr>
    </w:p>
    <w:p w14:paraId="2474FE58" w14:textId="77777777" w:rsidR="00D64743" w:rsidRDefault="00D64743" w:rsidP="00DF0C29">
      <w:pPr>
        <w:ind w:left="720" w:hanging="720"/>
        <w:rPr>
          <w:rFonts w:ascii="Arial" w:hAnsi="Arial" w:cs="Arial"/>
          <w:sz w:val="22"/>
          <w:szCs w:val="22"/>
        </w:rPr>
      </w:pPr>
      <w:r w:rsidRPr="00636A6B">
        <w:rPr>
          <w:rFonts w:ascii="Arial" w:hAnsi="Arial" w:cs="Arial"/>
          <w:sz w:val="22"/>
          <w:szCs w:val="22"/>
        </w:rPr>
        <w:t>6.4</w:t>
      </w:r>
      <w:r w:rsidRPr="00636A6B">
        <w:rPr>
          <w:rFonts w:ascii="Arial" w:hAnsi="Arial" w:cs="Arial"/>
          <w:sz w:val="22"/>
          <w:szCs w:val="22"/>
        </w:rPr>
        <w:tab/>
        <w:t xml:space="preserve">The targets set by the University reflect our current position, and our understanding of our own catchment area.  Most applicants and enrolments are from those within 100 miles of the University, spread evenly across the south-east and south-west regions.  This is not surprising, given our location on the boundary between these two regions, and the superior travel links to the south-east and London.  In addition, we have not set targets in those areas where numbers are too small to be meaningful; or where our experience over the last ten years indicates that activity is unlikely to have significant impact (this applies, for instance, to mature learners from low participation neighbourhoods without previous experience of higher education). </w:t>
      </w:r>
    </w:p>
    <w:p w14:paraId="2B2BCBE2" w14:textId="77777777" w:rsidR="009D76B1" w:rsidRDefault="009D76B1" w:rsidP="00DF0C29">
      <w:pPr>
        <w:ind w:left="720" w:hanging="720"/>
        <w:rPr>
          <w:rFonts w:ascii="Arial" w:hAnsi="Arial" w:cs="Arial"/>
          <w:sz w:val="22"/>
          <w:szCs w:val="22"/>
        </w:rPr>
      </w:pPr>
    </w:p>
    <w:p w14:paraId="5BEC0B96" w14:textId="0BBF7F54" w:rsidR="009D76B1" w:rsidRPr="009D76B1" w:rsidRDefault="009D76B1" w:rsidP="0077511D">
      <w:pPr>
        <w:autoSpaceDE w:val="0"/>
        <w:autoSpaceDN w:val="0"/>
        <w:adjustRightInd w:val="0"/>
        <w:ind w:left="720" w:hanging="720"/>
        <w:rPr>
          <w:rFonts w:ascii="Frutiger LT Std 45 Light" w:hAnsi="Frutiger LT Std 45 Light" w:cs="Frutiger LT Std 45 Light"/>
          <w:color w:val="000000"/>
          <w:szCs w:val="20"/>
          <w:lang w:eastAsia="en-GB"/>
        </w:rPr>
      </w:pPr>
      <w:r w:rsidRPr="0077511D">
        <w:rPr>
          <w:rFonts w:ascii="Arial" w:hAnsi="Arial" w:cs="Arial"/>
          <w:sz w:val="22"/>
          <w:szCs w:val="22"/>
        </w:rPr>
        <w:t>6.5</w:t>
      </w:r>
      <w:r w:rsidRPr="0077511D">
        <w:rPr>
          <w:rFonts w:ascii="Arial" w:hAnsi="Arial" w:cs="Arial"/>
          <w:sz w:val="22"/>
          <w:szCs w:val="22"/>
        </w:rPr>
        <w:tab/>
      </w:r>
      <w:r w:rsidR="005569C9" w:rsidRPr="00A54C98">
        <w:rPr>
          <w:rFonts w:ascii="Arial" w:hAnsi="Arial" w:cs="Arial"/>
          <w:sz w:val="22"/>
          <w:szCs w:val="22"/>
        </w:rPr>
        <w:t xml:space="preserve">When setting </w:t>
      </w:r>
      <w:r w:rsidR="00026B81">
        <w:rPr>
          <w:rFonts w:ascii="Arial" w:hAnsi="Arial" w:cs="Arial"/>
          <w:sz w:val="22"/>
          <w:szCs w:val="22"/>
        </w:rPr>
        <w:t xml:space="preserve">its </w:t>
      </w:r>
      <w:r w:rsidR="005569C9" w:rsidRPr="00A54C98">
        <w:rPr>
          <w:rFonts w:ascii="Arial" w:hAnsi="Arial" w:cs="Arial"/>
          <w:sz w:val="22"/>
          <w:szCs w:val="22"/>
        </w:rPr>
        <w:t xml:space="preserve">realistic targets, the University </w:t>
      </w:r>
      <w:r w:rsidR="00026B81">
        <w:rPr>
          <w:rFonts w:ascii="Arial" w:hAnsi="Arial" w:cs="Arial"/>
          <w:sz w:val="22"/>
          <w:szCs w:val="22"/>
        </w:rPr>
        <w:t>has reflected on</w:t>
      </w:r>
      <w:r w:rsidR="005569C9" w:rsidRPr="00A54C98">
        <w:rPr>
          <w:rFonts w:ascii="Arial" w:hAnsi="Arial" w:cs="Arial"/>
          <w:sz w:val="22"/>
          <w:szCs w:val="22"/>
        </w:rPr>
        <w:t xml:space="preserve"> the curriculum changes across Level 2 and Level 3 qualifications where a focus on </w:t>
      </w:r>
      <w:r w:rsidR="0077511D">
        <w:rPr>
          <w:rFonts w:ascii="Arial" w:hAnsi="Arial" w:cs="Arial"/>
          <w:sz w:val="22"/>
          <w:szCs w:val="22"/>
        </w:rPr>
        <w:t>E</w:t>
      </w:r>
      <w:r w:rsidR="0077511D" w:rsidRPr="00A54C98">
        <w:rPr>
          <w:rFonts w:ascii="Arial" w:hAnsi="Arial" w:cs="Arial"/>
          <w:sz w:val="22"/>
          <w:szCs w:val="22"/>
        </w:rPr>
        <w:t>nglish</w:t>
      </w:r>
      <w:r w:rsidR="005569C9" w:rsidRPr="00A54C98">
        <w:rPr>
          <w:rFonts w:ascii="Arial" w:hAnsi="Arial" w:cs="Arial"/>
          <w:sz w:val="22"/>
          <w:szCs w:val="22"/>
        </w:rPr>
        <w:t xml:space="preserve">, mathematics, history or geography, </w:t>
      </w:r>
      <w:r w:rsidR="005569C9" w:rsidRPr="00D63F4E">
        <w:rPr>
          <w:rFonts w:ascii="Arial" w:hAnsi="Arial" w:cs="Arial"/>
          <w:sz w:val="22"/>
          <w:szCs w:val="22"/>
        </w:rPr>
        <w:t xml:space="preserve">the sciences and  a language, </w:t>
      </w:r>
      <w:r w:rsidR="005569C9" w:rsidRPr="00026B81">
        <w:rPr>
          <w:rFonts w:ascii="Arial" w:hAnsi="Arial" w:cs="Arial"/>
          <w:color w:val="000000"/>
          <w:sz w:val="22"/>
          <w:szCs w:val="22"/>
          <w:lang w:eastAsia="en-GB"/>
        </w:rPr>
        <w:t>risks marginalising the opportunity for students to access arts curriculum to enable them to progress to our specialist arts programmes.</w:t>
      </w:r>
      <w:r w:rsidR="005569C9" w:rsidRPr="00026B81">
        <w:rPr>
          <w:rFonts w:ascii="Arial" w:hAnsi="Arial" w:cs="Arial"/>
          <w:sz w:val="22"/>
          <w:szCs w:val="22"/>
        </w:rPr>
        <w:t xml:space="preserve">  </w:t>
      </w:r>
      <w:r w:rsidR="00026B81" w:rsidRPr="00026B81">
        <w:rPr>
          <w:rFonts w:ascii="Arial" w:hAnsi="Arial" w:cs="Arial"/>
          <w:sz w:val="22"/>
          <w:szCs w:val="22"/>
        </w:rPr>
        <w:t>Though a</w:t>
      </w:r>
      <w:r w:rsidR="00026B81" w:rsidRPr="0077511D">
        <w:rPr>
          <w:rFonts w:ascii="Arial" w:hAnsi="Arial" w:cs="Arial"/>
          <w:color w:val="000000"/>
          <w:sz w:val="22"/>
          <w:szCs w:val="22"/>
          <w:lang w:eastAsia="en-GB"/>
        </w:rPr>
        <w:t xml:space="preserve">rt and design and music are compulsory subjects within the national curriculum for 5 – 14 year olds, there is evidence that </w:t>
      </w:r>
      <w:r w:rsidR="00026B81" w:rsidRPr="00A54C98">
        <w:rPr>
          <w:rFonts w:ascii="Arial" w:hAnsi="Arial" w:cs="Arial"/>
          <w:color w:val="000000"/>
          <w:sz w:val="22"/>
          <w:szCs w:val="22"/>
          <w:lang w:eastAsia="en-GB"/>
        </w:rPr>
        <w:t xml:space="preserve">learning </w:t>
      </w:r>
      <w:r w:rsidR="00026B81" w:rsidRPr="00A54C98">
        <w:rPr>
          <w:rFonts w:ascii="Arial" w:hAnsi="Arial" w:cs="Arial"/>
          <w:sz w:val="22"/>
          <w:szCs w:val="22"/>
          <w:lang w:eastAsia="en-GB"/>
        </w:rPr>
        <w:t>opportunities in art, craft and design across all key stages have reduced significantly.</w:t>
      </w:r>
    </w:p>
    <w:p w14:paraId="374E3DC0" w14:textId="77777777" w:rsidR="00D64743" w:rsidRPr="00636A6B" w:rsidRDefault="00D64743" w:rsidP="0077511D">
      <w:pPr>
        <w:rPr>
          <w:rFonts w:ascii="Arial" w:hAnsi="Arial" w:cs="Arial"/>
          <w:sz w:val="22"/>
          <w:szCs w:val="22"/>
        </w:rPr>
      </w:pPr>
    </w:p>
    <w:p w14:paraId="4FA3C90A" w14:textId="227CF9BB" w:rsidR="00D64743" w:rsidRPr="00636A6B" w:rsidRDefault="00D64743" w:rsidP="009055CF">
      <w:pPr>
        <w:ind w:left="720" w:hanging="720"/>
        <w:rPr>
          <w:rFonts w:ascii="Arial" w:hAnsi="Arial" w:cs="Arial"/>
          <w:sz w:val="22"/>
          <w:szCs w:val="22"/>
        </w:rPr>
      </w:pPr>
      <w:r w:rsidRPr="00636A6B">
        <w:rPr>
          <w:rFonts w:ascii="Arial" w:hAnsi="Arial" w:cs="Arial"/>
          <w:sz w:val="22"/>
          <w:szCs w:val="22"/>
        </w:rPr>
        <w:t>6.</w:t>
      </w:r>
      <w:r w:rsidR="00026B81">
        <w:rPr>
          <w:rFonts w:ascii="Arial" w:hAnsi="Arial" w:cs="Arial"/>
          <w:sz w:val="22"/>
          <w:szCs w:val="22"/>
        </w:rPr>
        <w:t>6</w:t>
      </w:r>
      <w:r w:rsidRPr="00636A6B">
        <w:rPr>
          <w:rFonts w:ascii="Arial" w:hAnsi="Arial" w:cs="Arial"/>
          <w:sz w:val="22"/>
          <w:szCs w:val="22"/>
        </w:rPr>
        <w:tab/>
        <w:t>Our targets are set over five years, with annual milestones.  We routinely monitor performance against these criteria on an annual basis and have noted that because of the relatively small numbers involved, apparent performance can vary considerably year on year.  Data to monitor progression and achievement will be most effectively looked at within the periodic review of courses, where trends can be reviewed over a number of years, although the recruitment and retention of non-traditional students is an important aspect of the Annual Course Review process, and is therefore considered by course teams on a yearly basis.</w:t>
      </w:r>
      <w:r w:rsidR="000933C5" w:rsidRPr="00636A6B">
        <w:rPr>
          <w:rFonts w:ascii="Arial" w:hAnsi="Arial" w:cs="Arial"/>
          <w:sz w:val="22"/>
          <w:szCs w:val="22"/>
        </w:rPr>
        <w:t xml:space="preserve"> </w:t>
      </w:r>
    </w:p>
    <w:p w14:paraId="596459C0" w14:textId="77777777" w:rsidR="00D64743" w:rsidRPr="00636A6B" w:rsidRDefault="00D64743">
      <w:pPr>
        <w:ind w:left="720" w:hanging="720"/>
        <w:rPr>
          <w:rFonts w:ascii="Arial" w:hAnsi="Arial" w:cs="Arial"/>
          <w:sz w:val="22"/>
          <w:szCs w:val="22"/>
        </w:rPr>
      </w:pPr>
    </w:p>
    <w:p w14:paraId="79D401C6" w14:textId="2F853A06" w:rsidR="00D64743" w:rsidRPr="00636A6B" w:rsidRDefault="00D64743">
      <w:pPr>
        <w:ind w:left="720" w:hanging="720"/>
        <w:rPr>
          <w:rFonts w:ascii="Arial" w:hAnsi="Arial" w:cs="Arial"/>
          <w:sz w:val="22"/>
          <w:szCs w:val="22"/>
        </w:rPr>
      </w:pPr>
      <w:r w:rsidRPr="00636A6B">
        <w:rPr>
          <w:rFonts w:ascii="Arial" w:hAnsi="Arial" w:cs="Arial"/>
          <w:sz w:val="22"/>
          <w:szCs w:val="22"/>
        </w:rPr>
        <w:t>6.</w:t>
      </w:r>
      <w:r w:rsidR="00026B81">
        <w:rPr>
          <w:rFonts w:ascii="Arial" w:hAnsi="Arial" w:cs="Arial"/>
          <w:sz w:val="22"/>
          <w:szCs w:val="22"/>
        </w:rPr>
        <w:t>7</w:t>
      </w:r>
      <w:r w:rsidRPr="00636A6B">
        <w:rPr>
          <w:rFonts w:ascii="Arial" w:hAnsi="Arial" w:cs="Arial"/>
          <w:sz w:val="22"/>
          <w:szCs w:val="22"/>
        </w:rPr>
        <w:tab/>
        <w:t>We wish to ensure that milestones are meaningful, and are based on the actual circumstances rather than speculation.</w:t>
      </w:r>
      <w:r w:rsidR="0051199A" w:rsidRPr="00636A6B">
        <w:rPr>
          <w:rFonts w:ascii="Arial" w:hAnsi="Arial" w:cs="Arial"/>
          <w:sz w:val="22"/>
          <w:szCs w:val="22"/>
        </w:rPr>
        <w:t xml:space="preserve">  Therefore</w:t>
      </w:r>
      <w:r w:rsidR="00836FDA" w:rsidRPr="00636A6B">
        <w:rPr>
          <w:rFonts w:ascii="Arial" w:hAnsi="Arial" w:cs="Arial"/>
          <w:sz w:val="22"/>
          <w:szCs w:val="22"/>
        </w:rPr>
        <w:t>,</w:t>
      </w:r>
      <w:r w:rsidR="0051199A" w:rsidRPr="00636A6B">
        <w:rPr>
          <w:rFonts w:ascii="Arial" w:hAnsi="Arial" w:cs="Arial"/>
          <w:sz w:val="22"/>
          <w:szCs w:val="22"/>
        </w:rPr>
        <w:t xml:space="preserve"> we shall not seek to revise any targets or associated milestones at this stage.</w:t>
      </w:r>
      <w:r w:rsidR="000933C5" w:rsidRPr="00636A6B">
        <w:rPr>
          <w:rFonts w:ascii="Arial" w:hAnsi="Arial" w:cs="Arial"/>
          <w:sz w:val="22"/>
          <w:szCs w:val="22"/>
        </w:rPr>
        <w:t xml:space="preserve">  In general, at institutional level, we</w:t>
      </w:r>
      <w:r w:rsidR="00C7506C" w:rsidRPr="00636A6B">
        <w:rPr>
          <w:rFonts w:ascii="Arial" w:hAnsi="Arial" w:cs="Arial"/>
          <w:sz w:val="22"/>
          <w:szCs w:val="22"/>
        </w:rPr>
        <w:t xml:space="preserve"> note that </w:t>
      </w:r>
      <w:r w:rsidR="000F5280" w:rsidRPr="00636A6B">
        <w:rPr>
          <w:rFonts w:ascii="Arial" w:hAnsi="Arial" w:cs="Arial"/>
          <w:sz w:val="22"/>
          <w:szCs w:val="22"/>
        </w:rPr>
        <w:t xml:space="preserve">whilst we aim to make progress against each objective in each year, the relatively small numbers involved and the unreliability of some datasets (such as the socio-economic classification of the main earner in a household, or the precise impact of a low participation </w:t>
      </w:r>
      <w:r w:rsidR="000F5280" w:rsidRPr="00636A6B">
        <w:rPr>
          <w:rFonts w:ascii="Arial" w:hAnsi="Arial" w:cs="Arial"/>
          <w:sz w:val="22"/>
          <w:szCs w:val="22"/>
        </w:rPr>
        <w:lastRenderedPageBreak/>
        <w:t xml:space="preserve">neighbourhood) mean that this is unrealistic.  We shall normally expect to have made progress against two-thirds of the statistical targets in each year, and will consider this to be successful performance. </w:t>
      </w:r>
    </w:p>
    <w:p w14:paraId="5554FFC4" w14:textId="77777777" w:rsidR="00D64743" w:rsidRPr="00636A6B" w:rsidRDefault="00D64743">
      <w:pPr>
        <w:ind w:left="720" w:hanging="720"/>
        <w:rPr>
          <w:rFonts w:ascii="Arial" w:hAnsi="Arial" w:cs="Arial"/>
          <w:sz w:val="22"/>
          <w:szCs w:val="22"/>
        </w:rPr>
      </w:pPr>
    </w:p>
    <w:p w14:paraId="38E4DF57" w14:textId="250FCFC6" w:rsidR="00D64743" w:rsidRPr="00636A6B" w:rsidRDefault="00D64743">
      <w:pPr>
        <w:ind w:left="720" w:hanging="720"/>
        <w:rPr>
          <w:rFonts w:ascii="Arial" w:hAnsi="Arial" w:cs="Arial"/>
          <w:sz w:val="22"/>
          <w:szCs w:val="22"/>
        </w:rPr>
      </w:pPr>
      <w:r w:rsidRPr="00636A6B">
        <w:rPr>
          <w:rFonts w:ascii="Arial" w:hAnsi="Arial" w:cs="Arial"/>
          <w:sz w:val="22"/>
          <w:szCs w:val="22"/>
        </w:rPr>
        <w:t>6.</w:t>
      </w:r>
      <w:r w:rsidR="00026B81">
        <w:rPr>
          <w:rFonts w:ascii="Arial" w:hAnsi="Arial" w:cs="Arial"/>
          <w:sz w:val="22"/>
          <w:szCs w:val="22"/>
        </w:rPr>
        <w:t>8</w:t>
      </w:r>
      <w:r w:rsidRPr="00636A6B">
        <w:rPr>
          <w:rFonts w:ascii="Arial" w:hAnsi="Arial" w:cs="Arial"/>
          <w:sz w:val="22"/>
          <w:szCs w:val="22"/>
        </w:rPr>
        <w:tab/>
        <w:t xml:space="preserve">The University considers each of its targets to be </w:t>
      </w:r>
      <w:proofErr w:type="spellStart"/>
      <w:r w:rsidRPr="00636A6B">
        <w:rPr>
          <w:rFonts w:ascii="Arial" w:hAnsi="Arial" w:cs="Arial"/>
          <w:sz w:val="22"/>
          <w:szCs w:val="22"/>
        </w:rPr>
        <w:t>minima</w:t>
      </w:r>
      <w:proofErr w:type="spellEnd"/>
      <w:r w:rsidRPr="00636A6B">
        <w:rPr>
          <w:rFonts w:ascii="Arial" w:hAnsi="Arial" w:cs="Arial"/>
          <w:sz w:val="22"/>
          <w:szCs w:val="22"/>
        </w:rPr>
        <w:t xml:space="preserve">, and hence where targets have been exceeded, there will be no activity designed to reduce subsequent achievement.  However, targets will not themselves necessarily be revised upwards. </w:t>
      </w:r>
    </w:p>
    <w:p w14:paraId="4F48A3B3" w14:textId="77777777" w:rsidR="00D64743" w:rsidRPr="00636A6B" w:rsidRDefault="00D64743" w:rsidP="00BF01E9">
      <w:pPr>
        <w:rPr>
          <w:rFonts w:ascii="Arial" w:hAnsi="Arial" w:cs="Arial"/>
          <w:sz w:val="22"/>
          <w:szCs w:val="22"/>
        </w:rPr>
      </w:pPr>
    </w:p>
    <w:p w14:paraId="30BCE8BD" w14:textId="77777777" w:rsidR="00D64743" w:rsidRPr="00636A6B" w:rsidRDefault="00D64743">
      <w:pPr>
        <w:rPr>
          <w:rFonts w:ascii="Arial" w:hAnsi="Arial" w:cs="Arial"/>
          <w:b/>
          <w:bCs/>
          <w:sz w:val="22"/>
          <w:szCs w:val="22"/>
        </w:rPr>
      </w:pPr>
      <w:r w:rsidRPr="00636A6B">
        <w:rPr>
          <w:rFonts w:ascii="Arial" w:hAnsi="Arial" w:cs="Arial"/>
          <w:b/>
          <w:bCs/>
          <w:sz w:val="22"/>
          <w:szCs w:val="22"/>
        </w:rPr>
        <w:t>7.</w:t>
      </w:r>
      <w:r w:rsidRPr="00636A6B">
        <w:rPr>
          <w:rFonts w:ascii="Arial" w:hAnsi="Arial" w:cs="Arial"/>
          <w:b/>
          <w:bCs/>
          <w:sz w:val="22"/>
          <w:szCs w:val="22"/>
        </w:rPr>
        <w:tab/>
        <w:t xml:space="preserve">Monitoring and evaluation arrangements </w:t>
      </w:r>
    </w:p>
    <w:p w14:paraId="5A3964EA" w14:textId="77777777" w:rsidR="00D64743" w:rsidRPr="00636A6B" w:rsidRDefault="00D64743">
      <w:pPr>
        <w:rPr>
          <w:rFonts w:ascii="Arial" w:hAnsi="Arial" w:cs="Arial"/>
          <w:sz w:val="22"/>
          <w:szCs w:val="22"/>
        </w:rPr>
      </w:pPr>
    </w:p>
    <w:p w14:paraId="546CEE72" w14:textId="4C12A0C6" w:rsidR="00CB73DB" w:rsidRPr="00636A6B" w:rsidRDefault="00D64743" w:rsidP="00CE02C9">
      <w:pPr>
        <w:pStyle w:val="PlainText"/>
        <w:ind w:left="720" w:hanging="720"/>
        <w:rPr>
          <w:rFonts w:ascii="Arial" w:hAnsi="Arial" w:cs="Arial"/>
          <w:sz w:val="22"/>
          <w:szCs w:val="22"/>
        </w:rPr>
      </w:pPr>
      <w:r w:rsidRPr="00636A6B">
        <w:rPr>
          <w:rFonts w:ascii="Arial" w:eastAsia="MS Mincho" w:hAnsi="Arial" w:cs="Arial"/>
          <w:sz w:val="22"/>
          <w:szCs w:val="22"/>
        </w:rPr>
        <w:t>7.1</w:t>
      </w:r>
      <w:r w:rsidRPr="00636A6B">
        <w:rPr>
          <w:rFonts w:ascii="Arial" w:eastAsia="MS Mincho" w:hAnsi="Arial" w:cs="Arial"/>
          <w:sz w:val="22"/>
          <w:szCs w:val="22"/>
        </w:rPr>
        <w:tab/>
        <w:t xml:space="preserve">Annually, the University reports to the Office for Fair Access, OFFA, in its Annual Monitoring Report.  This includes all expenditure from additional fee income on financial support for lower income students and other under-represented groups and reports progress against objectives and milestones.  </w:t>
      </w:r>
      <w:r w:rsidR="00D877C9" w:rsidRPr="00636A6B">
        <w:rPr>
          <w:rFonts w:ascii="Arial" w:hAnsi="Arial" w:cs="Arial"/>
          <w:sz w:val="22"/>
          <w:szCs w:val="22"/>
        </w:rPr>
        <w:t>W</w:t>
      </w:r>
      <w:r w:rsidR="00CB73DB" w:rsidRPr="00636A6B">
        <w:rPr>
          <w:rFonts w:ascii="Arial" w:hAnsi="Arial" w:cs="Arial"/>
          <w:sz w:val="22"/>
          <w:szCs w:val="22"/>
        </w:rPr>
        <w:t xml:space="preserve">e look forward to the development of the national evaluation framework to </w:t>
      </w:r>
      <w:r w:rsidR="00953F93" w:rsidRPr="00636A6B">
        <w:rPr>
          <w:rFonts w:ascii="Arial" w:hAnsi="Arial" w:cs="Arial"/>
          <w:sz w:val="22"/>
          <w:szCs w:val="22"/>
        </w:rPr>
        <w:t>inform our evaluation of</w:t>
      </w:r>
      <w:r w:rsidR="00CB73DB" w:rsidRPr="00636A6B">
        <w:rPr>
          <w:rFonts w:ascii="Arial" w:hAnsi="Arial" w:cs="Arial"/>
          <w:sz w:val="22"/>
          <w:szCs w:val="22"/>
        </w:rPr>
        <w:t xml:space="preserve"> access and student success activities </w:t>
      </w:r>
      <w:r w:rsidR="00953F93" w:rsidRPr="00636A6B">
        <w:rPr>
          <w:rFonts w:ascii="Arial" w:hAnsi="Arial" w:cs="Arial"/>
          <w:sz w:val="22"/>
          <w:szCs w:val="22"/>
        </w:rPr>
        <w:t>effectively.</w:t>
      </w:r>
    </w:p>
    <w:p w14:paraId="720472F6" w14:textId="77777777" w:rsidR="00CB73DB" w:rsidRPr="00636A6B" w:rsidRDefault="00CB73DB">
      <w:pPr>
        <w:pStyle w:val="PlainText"/>
        <w:ind w:left="720" w:hanging="720"/>
        <w:rPr>
          <w:rFonts w:ascii="Arial" w:eastAsia="MS Mincho" w:hAnsi="Arial" w:cs="Arial"/>
          <w:sz w:val="22"/>
          <w:szCs w:val="22"/>
        </w:rPr>
      </w:pPr>
    </w:p>
    <w:p w14:paraId="5B8132D8" w14:textId="77777777" w:rsidR="00D64743" w:rsidRPr="00636A6B" w:rsidRDefault="00D64743" w:rsidP="00953F93">
      <w:pPr>
        <w:tabs>
          <w:tab w:val="left" w:pos="0"/>
        </w:tabs>
        <w:ind w:left="720" w:hanging="720"/>
        <w:contextualSpacing/>
        <w:rPr>
          <w:rFonts w:ascii="Arial" w:hAnsi="Arial" w:cs="Arial"/>
          <w:sz w:val="22"/>
          <w:szCs w:val="22"/>
        </w:rPr>
      </w:pPr>
      <w:r w:rsidRPr="00636A6B">
        <w:rPr>
          <w:rFonts w:ascii="Arial" w:hAnsi="Arial" w:cs="Arial"/>
          <w:sz w:val="22"/>
          <w:szCs w:val="22"/>
        </w:rPr>
        <w:t>7.2</w:t>
      </w:r>
      <w:r w:rsidRPr="00636A6B">
        <w:rPr>
          <w:rFonts w:ascii="Arial" w:hAnsi="Arial" w:cs="Arial"/>
          <w:sz w:val="22"/>
          <w:szCs w:val="22"/>
        </w:rPr>
        <w:tab/>
        <w:t>An independent review of the Arts University Bournemouth Access Agreement by the Learning and Development Unit from Cardiff University was very positive.  The reviewers found that the Agreement provided a good statement of the approaches to be taken, and a strong evaluation of the university’s progress in promoting fair access and identified clear objectives, targets and milestones.</w:t>
      </w:r>
    </w:p>
    <w:p w14:paraId="3D5D9243" w14:textId="77777777" w:rsidR="00D64743" w:rsidRPr="00636A6B" w:rsidRDefault="00D64743">
      <w:pPr>
        <w:pStyle w:val="PlainText"/>
        <w:ind w:left="720" w:hanging="720"/>
        <w:rPr>
          <w:rFonts w:ascii="Arial" w:eastAsia="MS Mincho" w:hAnsi="Arial" w:cs="Arial"/>
          <w:sz w:val="22"/>
          <w:szCs w:val="22"/>
        </w:rPr>
      </w:pPr>
    </w:p>
    <w:p w14:paraId="49C0EF3A" w14:textId="77777777" w:rsidR="00D64743" w:rsidRPr="00636A6B" w:rsidRDefault="00D64743">
      <w:pPr>
        <w:pStyle w:val="PlainText"/>
        <w:ind w:left="720" w:hanging="720"/>
        <w:rPr>
          <w:rFonts w:ascii="Arial" w:eastAsia="MS Mincho" w:hAnsi="Arial" w:cs="Arial"/>
          <w:sz w:val="22"/>
          <w:szCs w:val="22"/>
        </w:rPr>
      </w:pPr>
      <w:r w:rsidRPr="00636A6B">
        <w:rPr>
          <w:rFonts w:ascii="Arial" w:eastAsia="MS Mincho" w:hAnsi="Arial" w:cs="Arial"/>
          <w:sz w:val="22"/>
          <w:szCs w:val="22"/>
        </w:rPr>
        <w:t>7.</w:t>
      </w:r>
      <w:r w:rsidR="00767F1E" w:rsidRPr="00636A6B">
        <w:rPr>
          <w:rFonts w:ascii="Arial" w:eastAsia="MS Mincho" w:hAnsi="Arial" w:cs="Arial"/>
          <w:sz w:val="22"/>
          <w:szCs w:val="22"/>
        </w:rPr>
        <w:t>3</w:t>
      </w:r>
      <w:r w:rsidRPr="00636A6B">
        <w:rPr>
          <w:rFonts w:ascii="Arial" w:eastAsia="MS Mincho" w:hAnsi="Arial" w:cs="Arial"/>
          <w:sz w:val="22"/>
          <w:szCs w:val="22"/>
        </w:rPr>
        <w:tab/>
        <w:t xml:space="preserve">The University receives an annual report on its Widening Participation activity which reports on activity, and outcomes.  The report is considered in detail by the Equalities Committee, which makes direct report to Academic Board.  The milestones and targets outlined in this Access Agreement enable an evaluative consideration of progress, and a regular review of success. </w:t>
      </w:r>
    </w:p>
    <w:p w14:paraId="09A66A93" w14:textId="77777777" w:rsidR="00D64743" w:rsidRPr="00636A6B" w:rsidRDefault="00D64743">
      <w:pPr>
        <w:pStyle w:val="PlainText"/>
        <w:ind w:left="720" w:hanging="720"/>
        <w:rPr>
          <w:rFonts w:ascii="Arial" w:eastAsia="MS Mincho" w:hAnsi="Arial" w:cs="Arial"/>
          <w:sz w:val="22"/>
          <w:szCs w:val="22"/>
        </w:rPr>
      </w:pPr>
    </w:p>
    <w:p w14:paraId="50534F76" w14:textId="5A06D0B4" w:rsidR="00D64743" w:rsidRPr="00636A6B" w:rsidRDefault="00D64743" w:rsidP="00431E4C">
      <w:pPr>
        <w:pStyle w:val="PlainText"/>
        <w:ind w:left="720" w:hanging="720"/>
        <w:rPr>
          <w:rFonts w:ascii="Arial" w:hAnsi="Arial" w:cs="Arial"/>
          <w:sz w:val="22"/>
          <w:szCs w:val="22"/>
        </w:rPr>
      </w:pPr>
      <w:r w:rsidRPr="00636A6B">
        <w:rPr>
          <w:rFonts w:ascii="Arial" w:hAnsi="Arial" w:cs="Arial"/>
          <w:sz w:val="22"/>
          <w:szCs w:val="22"/>
        </w:rPr>
        <w:t>7.4</w:t>
      </w:r>
      <w:r w:rsidRPr="00636A6B">
        <w:rPr>
          <w:rFonts w:ascii="Arial" w:hAnsi="Arial" w:cs="Arial"/>
          <w:sz w:val="22"/>
          <w:szCs w:val="22"/>
        </w:rPr>
        <w:tab/>
        <w:t>The University further intends to build upon the current self-assessment process by developing an integrated Targeting, Monitoring and Evaluation Strategy that focuses both on the OFFA</w:t>
      </w:r>
      <w:r w:rsidR="0038634D">
        <w:rPr>
          <w:rFonts w:ascii="Arial" w:hAnsi="Arial" w:cs="Arial"/>
          <w:sz w:val="22"/>
          <w:szCs w:val="22"/>
        </w:rPr>
        <w:t xml:space="preserve"> National Strategy for Access and Student Success and the OFFA Strategic Plan</w:t>
      </w:r>
      <w:r w:rsidRPr="00636A6B">
        <w:rPr>
          <w:rFonts w:ascii="Arial" w:hAnsi="Arial" w:cs="Arial"/>
          <w:sz w:val="22"/>
          <w:szCs w:val="22"/>
        </w:rPr>
        <w:t>.  The strategy, based on HEFCE guidance, will have four levels:</w:t>
      </w:r>
    </w:p>
    <w:p w14:paraId="271C3557" w14:textId="77777777" w:rsidR="00D64743" w:rsidRPr="00636A6B" w:rsidRDefault="00D64743" w:rsidP="0099491D">
      <w:pPr>
        <w:pStyle w:val="PlainText"/>
        <w:ind w:left="720" w:hanging="720"/>
        <w:rPr>
          <w:rFonts w:ascii="Arial" w:hAnsi="Arial" w:cs="Arial"/>
          <w:sz w:val="22"/>
          <w:szCs w:val="22"/>
        </w:rPr>
      </w:pPr>
    </w:p>
    <w:p w14:paraId="00370B6C" w14:textId="77777777" w:rsidR="00D64743" w:rsidRPr="00636A6B" w:rsidRDefault="00D64743" w:rsidP="002A34F5">
      <w:pPr>
        <w:pStyle w:val="ListParagraph"/>
        <w:numPr>
          <w:ilvl w:val="0"/>
          <w:numId w:val="13"/>
        </w:numPr>
        <w:ind w:left="993" w:hanging="284"/>
        <w:rPr>
          <w:rFonts w:ascii="Arial" w:hAnsi="Arial" w:cs="Arial"/>
          <w:sz w:val="22"/>
          <w:szCs w:val="22"/>
        </w:rPr>
      </w:pPr>
      <w:r w:rsidRPr="00636A6B">
        <w:rPr>
          <w:rFonts w:ascii="Arial" w:hAnsi="Arial" w:cs="Arial"/>
          <w:sz w:val="22"/>
          <w:szCs w:val="22"/>
        </w:rPr>
        <w:t>Level 1: Basic monitoring – progress against targets and milestones, outputs and volumes</w:t>
      </w:r>
    </w:p>
    <w:p w14:paraId="5ABDE648" w14:textId="77777777" w:rsidR="00D64743" w:rsidRPr="00636A6B" w:rsidRDefault="00D64743" w:rsidP="002A34F5">
      <w:pPr>
        <w:pStyle w:val="ListParagraph"/>
        <w:numPr>
          <w:ilvl w:val="0"/>
          <w:numId w:val="13"/>
        </w:numPr>
        <w:ind w:left="993" w:hanging="284"/>
        <w:rPr>
          <w:rFonts w:ascii="Arial" w:hAnsi="Arial" w:cs="Arial"/>
          <w:sz w:val="22"/>
          <w:szCs w:val="22"/>
        </w:rPr>
      </w:pPr>
      <w:r w:rsidRPr="00636A6B">
        <w:rPr>
          <w:rFonts w:ascii="Arial" w:hAnsi="Arial" w:cs="Arial"/>
          <w:sz w:val="22"/>
          <w:szCs w:val="22"/>
        </w:rPr>
        <w:t>Level 2: Targeting – proportions of the target groups benefitting from WP activities</w:t>
      </w:r>
    </w:p>
    <w:p w14:paraId="42382CE7" w14:textId="77777777" w:rsidR="00D64743" w:rsidRPr="00636A6B" w:rsidRDefault="00D64743" w:rsidP="002A34F5">
      <w:pPr>
        <w:pStyle w:val="ListParagraph"/>
        <w:numPr>
          <w:ilvl w:val="0"/>
          <w:numId w:val="13"/>
        </w:numPr>
        <w:ind w:left="993" w:hanging="284"/>
        <w:rPr>
          <w:rFonts w:ascii="Arial" w:hAnsi="Arial" w:cs="Arial"/>
          <w:sz w:val="22"/>
          <w:szCs w:val="22"/>
        </w:rPr>
      </w:pPr>
      <w:r w:rsidRPr="00636A6B">
        <w:rPr>
          <w:rFonts w:ascii="Arial" w:hAnsi="Arial" w:cs="Arial"/>
          <w:sz w:val="22"/>
          <w:szCs w:val="22"/>
        </w:rPr>
        <w:t>Level 3: Measurement of outcomes – impacts and unintended consequences, short-, medium- and long-term</w:t>
      </w:r>
    </w:p>
    <w:p w14:paraId="4F1C4E24" w14:textId="108D822B" w:rsidR="00D64743" w:rsidRDefault="00D64743" w:rsidP="006126FB">
      <w:pPr>
        <w:pStyle w:val="ListParagraph"/>
        <w:numPr>
          <w:ilvl w:val="0"/>
          <w:numId w:val="13"/>
        </w:numPr>
        <w:ind w:left="993" w:hanging="284"/>
        <w:rPr>
          <w:rFonts w:ascii="Arial" w:hAnsi="Arial" w:cs="Arial"/>
          <w:sz w:val="22"/>
          <w:szCs w:val="22"/>
        </w:rPr>
      </w:pPr>
      <w:r w:rsidRPr="00636A6B">
        <w:rPr>
          <w:rFonts w:ascii="Arial" w:hAnsi="Arial" w:cs="Arial"/>
          <w:sz w:val="22"/>
          <w:szCs w:val="22"/>
        </w:rPr>
        <w:t>Level 4: Value for money – cost-effectiveness.</w:t>
      </w:r>
    </w:p>
    <w:p w14:paraId="1DC79850" w14:textId="77777777" w:rsidR="005C4526" w:rsidRDefault="005C4526" w:rsidP="00E90E68">
      <w:pPr>
        <w:pStyle w:val="ListParagraph"/>
        <w:ind w:left="993"/>
        <w:rPr>
          <w:rFonts w:ascii="Arial" w:hAnsi="Arial" w:cs="Arial"/>
          <w:sz w:val="22"/>
          <w:szCs w:val="22"/>
        </w:rPr>
      </w:pPr>
    </w:p>
    <w:p w14:paraId="23B14BAB" w14:textId="20D90F19" w:rsidR="000A56D6" w:rsidRPr="00E90E68" w:rsidRDefault="005C4526" w:rsidP="000A56D6">
      <w:pPr>
        <w:ind w:left="709" w:hanging="709"/>
        <w:rPr>
          <w:rFonts w:ascii="Arial" w:hAnsi="Arial" w:cs="Arial"/>
          <w:sz w:val="22"/>
          <w:szCs w:val="22"/>
          <w:lang w:val="en-US"/>
        </w:rPr>
      </w:pPr>
      <w:r w:rsidRPr="00A54C98">
        <w:rPr>
          <w:rFonts w:ascii="Arial" w:hAnsi="Arial" w:cs="Arial"/>
          <w:sz w:val="22"/>
          <w:szCs w:val="22"/>
        </w:rPr>
        <w:t>7.5</w:t>
      </w:r>
      <w:r w:rsidRPr="00A54C98">
        <w:rPr>
          <w:rFonts w:ascii="Arial" w:hAnsi="Arial" w:cs="Arial"/>
          <w:sz w:val="22"/>
          <w:szCs w:val="22"/>
        </w:rPr>
        <w:tab/>
        <w:t xml:space="preserve">In 2017/18, The University will consider membership of the </w:t>
      </w:r>
      <w:r w:rsidRPr="00A54C98">
        <w:rPr>
          <w:rFonts w:ascii="Arial" w:hAnsi="Arial" w:cs="Arial"/>
          <w:sz w:val="22"/>
          <w:szCs w:val="22"/>
          <w:lang w:val="en-US"/>
        </w:rPr>
        <w:t>monitoring and evaluation service for subscribing Higher Education Institutions, the Higher Education Access Tracker (HEAT) Service.</w:t>
      </w:r>
    </w:p>
    <w:p w14:paraId="0BEE8BA1" w14:textId="3A7ABCD4" w:rsidR="00D64743" w:rsidRPr="00636A6B" w:rsidRDefault="00D64743" w:rsidP="00E90E68">
      <w:pPr>
        <w:pStyle w:val="PlainText"/>
        <w:rPr>
          <w:rFonts w:ascii="Arial" w:eastAsia="MS Mincho" w:hAnsi="Arial" w:cs="Arial"/>
          <w:sz w:val="22"/>
          <w:szCs w:val="22"/>
        </w:rPr>
      </w:pPr>
    </w:p>
    <w:p w14:paraId="596F5D14" w14:textId="77777777" w:rsidR="00D64743" w:rsidRPr="00636A6B" w:rsidRDefault="00D64743" w:rsidP="0099491D">
      <w:pPr>
        <w:pStyle w:val="PlainText"/>
        <w:ind w:left="720" w:hanging="720"/>
        <w:rPr>
          <w:rFonts w:ascii="Arial" w:eastAsia="MS Mincho" w:hAnsi="Arial" w:cs="Arial"/>
          <w:b/>
          <w:sz w:val="22"/>
          <w:szCs w:val="22"/>
        </w:rPr>
      </w:pPr>
      <w:r w:rsidRPr="00636A6B">
        <w:rPr>
          <w:rFonts w:ascii="Arial" w:eastAsia="MS Mincho" w:hAnsi="Arial" w:cs="Arial"/>
          <w:b/>
          <w:sz w:val="22"/>
          <w:szCs w:val="22"/>
        </w:rPr>
        <w:t>8.</w:t>
      </w:r>
      <w:r w:rsidRPr="00636A6B">
        <w:rPr>
          <w:rFonts w:ascii="Arial" w:eastAsia="MS Mincho" w:hAnsi="Arial" w:cs="Arial"/>
          <w:b/>
          <w:sz w:val="22"/>
          <w:szCs w:val="22"/>
        </w:rPr>
        <w:tab/>
        <w:t>Consultation with Students</w:t>
      </w:r>
    </w:p>
    <w:p w14:paraId="2052ADF2" w14:textId="77777777" w:rsidR="00D64743" w:rsidRPr="00636A6B" w:rsidRDefault="00D64743" w:rsidP="0099491D">
      <w:pPr>
        <w:pStyle w:val="PlainText"/>
        <w:ind w:left="720" w:hanging="720"/>
        <w:rPr>
          <w:rFonts w:ascii="Arial" w:eastAsia="MS Mincho" w:hAnsi="Arial" w:cs="Arial"/>
          <w:sz w:val="22"/>
          <w:szCs w:val="22"/>
        </w:rPr>
      </w:pPr>
    </w:p>
    <w:p w14:paraId="1EE7E30D" w14:textId="77777777" w:rsidR="00D64743" w:rsidRPr="00636A6B" w:rsidRDefault="00D64743" w:rsidP="002A34F5">
      <w:pPr>
        <w:pStyle w:val="PlainText"/>
        <w:ind w:left="720" w:hanging="720"/>
        <w:rPr>
          <w:rFonts w:ascii="Arial" w:hAnsi="Arial" w:cs="Arial"/>
          <w:sz w:val="22"/>
          <w:szCs w:val="22"/>
        </w:rPr>
      </w:pPr>
      <w:r w:rsidRPr="00636A6B">
        <w:rPr>
          <w:rFonts w:ascii="Arial" w:eastAsia="MS Mincho" w:hAnsi="Arial" w:cs="Arial"/>
          <w:sz w:val="22"/>
          <w:szCs w:val="22"/>
        </w:rPr>
        <w:t>8.1</w:t>
      </w:r>
      <w:r w:rsidRPr="00636A6B">
        <w:rPr>
          <w:rFonts w:ascii="Arial" w:eastAsia="MS Mincho" w:hAnsi="Arial" w:cs="Arial"/>
          <w:sz w:val="22"/>
          <w:szCs w:val="22"/>
        </w:rPr>
        <w:tab/>
        <w:t>T</w:t>
      </w:r>
      <w:r w:rsidRPr="00636A6B">
        <w:rPr>
          <w:rFonts w:ascii="Arial" w:hAnsi="Arial" w:cs="Arial"/>
          <w:sz w:val="22"/>
          <w:szCs w:val="22"/>
          <w:lang w:eastAsia="en-GB"/>
        </w:rPr>
        <w:t xml:space="preserve">he Student Charter sets out the Arts University Bournemouth’s commitment to provide students with a service of the highest quality and is an example of </w:t>
      </w:r>
      <w:r w:rsidRPr="00636A6B">
        <w:rPr>
          <w:rFonts w:ascii="Arial" w:hAnsi="Arial" w:cs="Arial"/>
          <w:sz w:val="22"/>
          <w:szCs w:val="22"/>
          <w:lang w:eastAsia="en-GB"/>
        </w:rPr>
        <w:lastRenderedPageBreak/>
        <w:t>consultation and collaboration to ensure that students’ best interests are represented.</w:t>
      </w:r>
      <w:r w:rsidRPr="00636A6B">
        <w:rPr>
          <w:rFonts w:ascii="Arial" w:hAnsi="Arial" w:cs="Arial"/>
          <w:sz w:val="22"/>
          <w:szCs w:val="22"/>
        </w:rPr>
        <w:t xml:space="preserve">  </w:t>
      </w:r>
    </w:p>
    <w:p w14:paraId="40FE1DCC" w14:textId="77777777" w:rsidR="00D64743" w:rsidRPr="00636A6B" w:rsidRDefault="00D64743" w:rsidP="002A34F5">
      <w:pPr>
        <w:pStyle w:val="PlainText"/>
        <w:ind w:left="720" w:hanging="720"/>
        <w:rPr>
          <w:rFonts w:ascii="Arial" w:hAnsi="Arial" w:cs="Arial"/>
          <w:sz w:val="22"/>
          <w:szCs w:val="22"/>
        </w:rPr>
      </w:pPr>
    </w:p>
    <w:p w14:paraId="6FC9FE29" w14:textId="77777777" w:rsidR="00D64743" w:rsidRPr="00636A6B" w:rsidRDefault="00D64743" w:rsidP="006F28B3">
      <w:pPr>
        <w:pStyle w:val="PlainText"/>
        <w:ind w:left="720" w:hanging="720"/>
        <w:rPr>
          <w:rFonts w:ascii="Arial" w:eastAsia="MS Mincho" w:hAnsi="Arial" w:cs="Arial"/>
          <w:sz w:val="22"/>
          <w:szCs w:val="22"/>
        </w:rPr>
      </w:pPr>
      <w:r w:rsidRPr="00636A6B">
        <w:rPr>
          <w:rFonts w:ascii="Arial" w:eastAsia="MS Mincho" w:hAnsi="Arial" w:cs="Arial"/>
          <w:sz w:val="22"/>
          <w:szCs w:val="22"/>
        </w:rPr>
        <w:t>8.2</w:t>
      </w:r>
      <w:r w:rsidRPr="00636A6B">
        <w:rPr>
          <w:rFonts w:ascii="Arial" w:eastAsia="MS Mincho" w:hAnsi="Arial" w:cs="Arial"/>
          <w:sz w:val="22"/>
          <w:szCs w:val="22"/>
        </w:rPr>
        <w:tab/>
        <w:t>The continuous monitoring of performance against target, and of the success of the wide range of access measures, also enables these measures to be amended where appropriate to ensure that the identified groups are reached.   In order to inform the efficacy of its arrangements, the University uses its Student Perception Survey to contribute to data collection, monitoring the satisfaction of different student groups.</w:t>
      </w:r>
    </w:p>
    <w:p w14:paraId="3328700B" w14:textId="77777777" w:rsidR="00D64743" w:rsidRPr="00636A6B" w:rsidRDefault="00D64743" w:rsidP="003E32B9">
      <w:pPr>
        <w:pStyle w:val="PlainText"/>
        <w:ind w:left="720" w:hanging="720"/>
        <w:rPr>
          <w:rFonts w:ascii="Arial" w:eastAsia="MS Mincho" w:hAnsi="Arial" w:cs="Arial"/>
          <w:sz w:val="22"/>
          <w:szCs w:val="22"/>
        </w:rPr>
      </w:pPr>
    </w:p>
    <w:p w14:paraId="315F274B" w14:textId="77777777" w:rsidR="00D64743" w:rsidRPr="00636A6B" w:rsidRDefault="00D64743" w:rsidP="003E32B9">
      <w:pPr>
        <w:pStyle w:val="PlainText"/>
        <w:ind w:left="720" w:hanging="720"/>
        <w:rPr>
          <w:rFonts w:ascii="Arial" w:eastAsia="MS Mincho" w:hAnsi="Arial" w:cs="Arial"/>
          <w:sz w:val="22"/>
          <w:szCs w:val="22"/>
        </w:rPr>
      </w:pPr>
      <w:r w:rsidRPr="00636A6B">
        <w:rPr>
          <w:rFonts w:ascii="Arial" w:eastAsia="MS Mincho" w:hAnsi="Arial" w:cs="Arial"/>
          <w:sz w:val="22"/>
          <w:szCs w:val="22"/>
        </w:rPr>
        <w:t>8.3</w:t>
      </w:r>
      <w:r w:rsidRPr="00636A6B">
        <w:rPr>
          <w:rFonts w:ascii="Arial" w:eastAsia="MS Mincho" w:hAnsi="Arial" w:cs="Arial"/>
          <w:sz w:val="22"/>
          <w:szCs w:val="22"/>
        </w:rPr>
        <w:tab/>
        <w:t>The development of this Access Agreement was also informed by detailed discussions with the sabbatical officers of the Students’ Union.  Given the scale and the nature of the University, discussions with these representatives are the most effective means of securing student feedback and ensuring the student voice is heard.</w:t>
      </w:r>
    </w:p>
    <w:p w14:paraId="2A734529" w14:textId="77777777" w:rsidR="00D64743" w:rsidRPr="00636A6B" w:rsidRDefault="00D64743" w:rsidP="0099491D">
      <w:pPr>
        <w:pStyle w:val="PlainText"/>
        <w:ind w:left="720" w:hanging="720"/>
        <w:rPr>
          <w:rFonts w:ascii="Arial" w:eastAsia="MS Mincho" w:hAnsi="Arial" w:cs="Arial"/>
          <w:sz w:val="22"/>
          <w:szCs w:val="22"/>
        </w:rPr>
      </w:pPr>
    </w:p>
    <w:p w14:paraId="27CEA3AB" w14:textId="77777777" w:rsidR="00D64743" w:rsidRPr="00636A6B" w:rsidRDefault="00D64743" w:rsidP="00BF01E9">
      <w:pPr>
        <w:pStyle w:val="PlainText"/>
        <w:rPr>
          <w:rFonts w:ascii="Arial" w:eastAsia="MS Mincho" w:hAnsi="Arial" w:cs="Arial"/>
          <w:b/>
          <w:sz w:val="22"/>
          <w:szCs w:val="22"/>
        </w:rPr>
      </w:pPr>
      <w:r w:rsidRPr="00636A6B">
        <w:rPr>
          <w:rFonts w:ascii="Arial" w:eastAsia="MS Mincho" w:hAnsi="Arial" w:cs="Arial"/>
          <w:b/>
          <w:sz w:val="22"/>
          <w:szCs w:val="22"/>
        </w:rPr>
        <w:t>9.</w:t>
      </w:r>
      <w:r w:rsidRPr="00636A6B">
        <w:rPr>
          <w:rFonts w:ascii="Arial" w:eastAsia="MS Mincho" w:hAnsi="Arial" w:cs="Arial"/>
          <w:b/>
          <w:sz w:val="22"/>
          <w:szCs w:val="22"/>
        </w:rPr>
        <w:tab/>
        <w:t>Equality and Diversity</w:t>
      </w:r>
    </w:p>
    <w:p w14:paraId="3D698E58" w14:textId="77777777" w:rsidR="00D64743" w:rsidRPr="00636A6B" w:rsidRDefault="00D64743" w:rsidP="0099491D">
      <w:pPr>
        <w:pStyle w:val="PlainText"/>
        <w:ind w:left="720" w:hanging="720"/>
        <w:rPr>
          <w:rFonts w:ascii="Arial" w:eastAsia="MS Mincho" w:hAnsi="Arial" w:cs="Arial"/>
          <w:sz w:val="22"/>
          <w:szCs w:val="22"/>
        </w:rPr>
      </w:pPr>
    </w:p>
    <w:p w14:paraId="15869ACA" w14:textId="1CC6B821" w:rsidR="00D64743" w:rsidRPr="00636A6B" w:rsidRDefault="00D64743" w:rsidP="002A34F5">
      <w:pPr>
        <w:autoSpaceDE w:val="0"/>
        <w:autoSpaceDN w:val="0"/>
        <w:adjustRightInd w:val="0"/>
        <w:ind w:left="709" w:hanging="709"/>
        <w:rPr>
          <w:rFonts w:ascii="Arial" w:eastAsia="MS Mincho" w:hAnsi="Arial" w:cs="Arial"/>
          <w:sz w:val="22"/>
          <w:szCs w:val="22"/>
        </w:rPr>
      </w:pPr>
      <w:r w:rsidRPr="00636A6B">
        <w:rPr>
          <w:rFonts w:ascii="Arial" w:hAnsi="Arial" w:cs="Arial"/>
          <w:sz w:val="22"/>
          <w:szCs w:val="22"/>
          <w:lang w:eastAsia="en-GB"/>
        </w:rPr>
        <w:t>9.1</w:t>
      </w:r>
      <w:r w:rsidRPr="00636A6B">
        <w:rPr>
          <w:rFonts w:ascii="Arial" w:hAnsi="Arial" w:cs="Arial"/>
          <w:sz w:val="22"/>
          <w:szCs w:val="22"/>
          <w:lang w:eastAsia="en-GB"/>
        </w:rPr>
        <w:tab/>
        <w:t xml:space="preserve">The Arts University Bournemouth executes responsibilities under the Equality Act 2010, confident in the knowledge that it has taken equality issues into account in designing this Agreement for </w:t>
      </w:r>
      <w:r w:rsidR="005B1423">
        <w:rPr>
          <w:rFonts w:ascii="Arial" w:hAnsi="Arial" w:cs="Arial"/>
          <w:sz w:val="22"/>
          <w:szCs w:val="22"/>
          <w:lang w:eastAsia="en-GB"/>
        </w:rPr>
        <w:t>2017/18</w:t>
      </w:r>
      <w:r w:rsidRPr="00636A6B">
        <w:rPr>
          <w:rFonts w:ascii="Arial" w:hAnsi="Arial" w:cs="Arial"/>
          <w:sz w:val="22"/>
          <w:szCs w:val="22"/>
          <w:lang w:eastAsia="en-GB"/>
        </w:rPr>
        <w:t xml:space="preserve">.  </w:t>
      </w:r>
      <w:r w:rsidRPr="00636A6B">
        <w:rPr>
          <w:rFonts w:ascii="Arial" w:hAnsi="Arial" w:cs="Arial"/>
          <w:sz w:val="22"/>
          <w:szCs w:val="22"/>
        </w:rPr>
        <w:t>The Arts University Bournemouth aims to advance its moral, social and legal obligations to put equalities at the heart of every area of activity. The strategy is intended to ensure that every member of the University’s community is treated fairly and respectfully regardless of the characteristics that may define their identity. It seeks to do more than simply ‘promote’ equality and to be focused on outcomes and real progress.</w:t>
      </w:r>
    </w:p>
    <w:p w14:paraId="67ED0289" w14:textId="77777777" w:rsidR="00D64743" w:rsidRPr="00636A6B" w:rsidRDefault="00D64743" w:rsidP="002A34F5">
      <w:pPr>
        <w:ind w:left="709" w:hanging="709"/>
        <w:jc w:val="both"/>
        <w:rPr>
          <w:rFonts w:ascii="Arial" w:hAnsi="Arial" w:cs="Arial"/>
          <w:sz w:val="22"/>
          <w:szCs w:val="22"/>
        </w:rPr>
      </w:pPr>
    </w:p>
    <w:p w14:paraId="6AD0B1F8" w14:textId="45098D28" w:rsidR="00D64743" w:rsidRPr="00636A6B" w:rsidRDefault="00CE02C9" w:rsidP="002A34F5">
      <w:pPr>
        <w:pStyle w:val="ListParagraph"/>
        <w:autoSpaceDE w:val="0"/>
        <w:autoSpaceDN w:val="0"/>
        <w:adjustRightInd w:val="0"/>
        <w:ind w:left="709" w:hanging="709"/>
        <w:rPr>
          <w:rFonts w:ascii="Arial" w:hAnsi="Arial" w:cs="Arial"/>
          <w:sz w:val="22"/>
          <w:szCs w:val="22"/>
        </w:rPr>
      </w:pPr>
      <w:r w:rsidRPr="00636A6B">
        <w:rPr>
          <w:rFonts w:ascii="Arial" w:hAnsi="Arial" w:cs="Arial"/>
          <w:sz w:val="22"/>
          <w:szCs w:val="22"/>
        </w:rPr>
        <w:t>9.2</w:t>
      </w:r>
      <w:r w:rsidR="00D64743" w:rsidRPr="00636A6B">
        <w:rPr>
          <w:rFonts w:ascii="Arial" w:hAnsi="Arial" w:cs="Arial"/>
          <w:sz w:val="22"/>
          <w:szCs w:val="22"/>
        </w:rPr>
        <w:tab/>
        <w:t xml:space="preserve">Although the creative industries play a critical role in boosting future British economic growth, young people from lower socio-economic backgrounds, for example, are currently under-represented in the creative sector.  The University recognises the inherent educational value of diversity with different points of view rooted in different life experiences and the challenges presented for creative students. The Equality Act 2010 has provided an opportunity to further develop an inclusive culture and engage the community in adopting a comprehensive approach to widening participation in arts education and the creative industries.   </w:t>
      </w:r>
    </w:p>
    <w:p w14:paraId="634868E8" w14:textId="77777777" w:rsidR="00D64743" w:rsidRPr="00636A6B" w:rsidRDefault="00D64743" w:rsidP="002A34F5">
      <w:pPr>
        <w:ind w:left="709" w:hanging="709"/>
        <w:jc w:val="both"/>
        <w:rPr>
          <w:rFonts w:ascii="Arial" w:hAnsi="Arial" w:cs="Arial"/>
          <w:sz w:val="22"/>
          <w:szCs w:val="22"/>
        </w:rPr>
      </w:pPr>
    </w:p>
    <w:p w14:paraId="6BED892F" w14:textId="14CF00E2" w:rsidR="00D64743" w:rsidRPr="00636A6B" w:rsidRDefault="00CE02C9" w:rsidP="002A34F5">
      <w:pPr>
        <w:pStyle w:val="ListParagraph"/>
        <w:autoSpaceDE w:val="0"/>
        <w:autoSpaceDN w:val="0"/>
        <w:adjustRightInd w:val="0"/>
        <w:ind w:left="709" w:hanging="709"/>
        <w:rPr>
          <w:rFonts w:ascii="Arial" w:hAnsi="Arial" w:cs="Arial"/>
          <w:sz w:val="22"/>
          <w:szCs w:val="22"/>
        </w:rPr>
      </w:pPr>
      <w:r w:rsidRPr="00636A6B">
        <w:rPr>
          <w:rFonts w:ascii="Arial" w:hAnsi="Arial" w:cs="Arial"/>
          <w:sz w:val="22"/>
          <w:szCs w:val="22"/>
        </w:rPr>
        <w:t>9.3</w:t>
      </w:r>
      <w:r w:rsidR="00D64743" w:rsidRPr="00636A6B">
        <w:rPr>
          <w:rFonts w:ascii="Arial" w:hAnsi="Arial" w:cs="Arial"/>
          <w:sz w:val="22"/>
          <w:szCs w:val="22"/>
        </w:rPr>
        <w:tab/>
        <w:t>Achieving the above means a confidence in the development of policies and procedures, ensuring that due regard is given and embedded into existing and future processes.</w:t>
      </w:r>
    </w:p>
    <w:p w14:paraId="12B4C86A" w14:textId="77777777" w:rsidR="00D64743" w:rsidRPr="00636A6B" w:rsidRDefault="00D64743" w:rsidP="002A34F5">
      <w:pPr>
        <w:pStyle w:val="PlainText"/>
        <w:ind w:left="709" w:hanging="709"/>
        <w:rPr>
          <w:rFonts w:ascii="Arial" w:eastAsia="MS Mincho" w:hAnsi="Arial" w:cs="Arial"/>
          <w:sz w:val="22"/>
          <w:szCs w:val="22"/>
        </w:rPr>
      </w:pPr>
    </w:p>
    <w:p w14:paraId="3C793332" w14:textId="77777777" w:rsidR="00D64743" w:rsidRPr="00636A6B" w:rsidRDefault="00D64743" w:rsidP="0099491D">
      <w:pPr>
        <w:pStyle w:val="PlainText"/>
        <w:ind w:left="720" w:hanging="720"/>
        <w:rPr>
          <w:rFonts w:ascii="Arial" w:eastAsia="MS Mincho" w:hAnsi="Arial" w:cs="Arial"/>
          <w:sz w:val="22"/>
          <w:szCs w:val="22"/>
        </w:rPr>
      </w:pPr>
    </w:p>
    <w:p w14:paraId="10ADD0D8" w14:textId="1A463EB5" w:rsidR="00D64743" w:rsidRPr="00636A6B" w:rsidRDefault="00D64743" w:rsidP="006126FB">
      <w:pPr>
        <w:pStyle w:val="Default"/>
        <w:rPr>
          <w:color w:val="auto"/>
        </w:rPr>
      </w:pPr>
    </w:p>
    <w:sectPr w:rsidR="00D64743" w:rsidRPr="00636A6B" w:rsidSect="007460CB">
      <w:footerReference w:type="default" r:id="rId10"/>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4BA6F" w14:textId="77777777" w:rsidR="00AC5D4F" w:rsidRDefault="00AC5D4F">
      <w:r>
        <w:separator/>
      </w:r>
    </w:p>
  </w:endnote>
  <w:endnote w:type="continuationSeparator" w:id="0">
    <w:p w14:paraId="6DAD435E" w14:textId="77777777" w:rsidR="00AC5D4F" w:rsidRDefault="00AC5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abo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w:altName w:val="Frutiger LT Std"/>
    <w:panose1 w:val="00000000000000000000"/>
    <w:charset w:val="00"/>
    <w:family w:val="roman"/>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6745F" w14:textId="77777777" w:rsidR="00AC5D4F" w:rsidRPr="00C51BDD" w:rsidRDefault="00AC5D4F" w:rsidP="00C51BDD">
    <w:pPr>
      <w:pStyle w:val="Footer"/>
      <w:jc w:val="right"/>
      <w:rPr>
        <w:rFonts w:ascii="Arial" w:hAnsi="Arial" w:cs="Arial"/>
        <w:i/>
        <w:sz w:val="16"/>
        <w:szCs w:val="16"/>
      </w:rPr>
    </w:pPr>
    <w:r w:rsidRPr="00C51BDD">
      <w:rPr>
        <w:rFonts w:ascii="Arial" w:hAnsi="Arial" w:cs="Arial"/>
        <w:i/>
        <w:sz w:val="16"/>
        <w:szCs w:val="16"/>
      </w:rPr>
      <w:t xml:space="preserve">Page </w:t>
    </w:r>
    <w:r w:rsidRPr="00C51BDD">
      <w:rPr>
        <w:rFonts w:ascii="Arial" w:hAnsi="Arial" w:cs="Arial"/>
        <w:i/>
        <w:sz w:val="16"/>
        <w:szCs w:val="16"/>
      </w:rPr>
      <w:fldChar w:fldCharType="begin"/>
    </w:r>
    <w:r w:rsidRPr="00C51BDD">
      <w:rPr>
        <w:rFonts w:ascii="Arial" w:hAnsi="Arial" w:cs="Arial"/>
        <w:i/>
        <w:sz w:val="16"/>
        <w:szCs w:val="16"/>
      </w:rPr>
      <w:instrText xml:space="preserve"> PAGE </w:instrText>
    </w:r>
    <w:r w:rsidRPr="00C51BDD">
      <w:rPr>
        <w:rFonts w:ascii="Arial" w:hAnsi="Arial" w:cs="Arial"/>
        <w:i/>
        <w:sz w:val="16"/>
        <w:szCs w:val="16"/>
      </w:rPr>
      <w:fldChar w:fldCharType="separate"/>
    </w:r>
    <w:r w:rsidR="00AE6175">
      <w:rPr>
        <w:rFonts w:ascii="Arial" w:hAnsi="Arial" w:cs="Arial"/>
        <w:i/>
        <w:noProof/>
        <w:sz w:val="16"/>
        <w:szCs w:val="16"/>
      </w:rPr>
      <w:t>17</w:t>
    </w:r>
    <w:r w:rsidRPr="00C51BDD">
      <w:rPr>
        <w:rFonts w:ascii="Arial" w:hAnsi="Arial" w:cs="Arial"/>
        <w:i/>
        <w:sz w:val="16"/>
        <w:szCs w:val="16"/>
      </w:rPr>
      <w:fldChar w:fldCharType="end"/>
    </w:r>
    <w:r w:rsidRPr="00C51BDD">
      <w:rPr>
        <w:rFonts w:ascii="Arial" w:hAnsi="Arial" w:cs="Arial"/>
        <w:i/>
        <w:sz w:val="16"/>
        <w:szCs w:val="16"/>
      </w:rPr>
      <w:t xml:space="preserve"> of </w:t>
    </w:r>
    <w:r w:rsidRPr="00C51BDD">
      <w:rPr>
        <w:rFonts w:ascii="Arial" w:hAnsi="Arial" w:cs="Arial"/>
        <w:i/>
        <w:sz w:val="16"/>
        <w:szCs w:val="16"/>
      </w:rPr>
      <w:fldChar w:fldCharType="begin"/>
    </w:r>
    <w:r w:rsidRPr="00C51BDD">
      <w:rPr>
        <w:rFonts w:ascii="Arial" w:hAnsi="Arial" w:cs="Arial"/>
        <w:i/>
        <w:sz w:val="16"/>
        <w:szCs w:val="16"/>
      </w:rPr>
      <w:instrText xml:space="preserve"> NUMPAGES  </w:instrText>
    </w:r>
    <w:r w:rsidRPr="00C51BDD">
      <w:rPr>
        <w:rFonts w:ascii="Arial" w:hAnsi="Arial" w:cs="Arial"/>
        <w:i/>
        <w:sz w:val="16"/>
        <w:szCs w:val="16"/>
      </w:rPr>
      <w:fldChar w:fldCharType="separate"/>
    </w:r>
    <w:r w:rsidR="00AE6175">
      <w:rPr>
        <w:rFonts w:ascii="Arial" w:hAnsi="Arial" w:cs="Arial"/>
        <w:i/>
        <w:noProof/>
        <w:sz w:val="16"/>
        <w:szCs w:val="16"/>
      </w:rPr>
      <w:t>17</w:t>
    </w:r>
    <w:r w:rsidRPr="00C51BDD">
      <w:rPr>
        <w:rFonts w:ascii="Arial" w:hAnsi="Arial" w:cs="Arial"/>
        <w:i/>
        <w:sz w:val="16"/>
        <w:szCs w:val="16"/>
      </w:rPr>
      <w:fldChar w:fldCharType="end"/>
    </w:r>
  </w:p>
  <w:p w14:paraId="32FB5D58" w14:textId="77777777" w:rsidR="00AC5D4F" w:rsidRDefault="00AC5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1C62F" w14:textId="77777777" w:rsidR="00AC5D4F" w:rsidRDefault="00AC5D4F">
      <w:r>
        <w:separator/>
      </w:r>
    </w:p>
  </w:footnote>
  <w:footnote w:type="continuationSeparator" w:id="0">
    <w:p w14:paraId="04204DE7" w14:textId="77777777" w:rsidR="00AC5D4F" w:rsidRDefault="00AC5D4F">
      <w:r>
        <w:continuationSeparator/>
      </w:r>
    </w:p>
  </w:footnote>
  <w:footnote w:id="1">
    <w:p w14:paraId="5901F2E6" w14:textId="49A316E1" w:rsidR="00545D89" w:rsidRPr="006126FB" w:rsidRDefault="00545D89">
      <w:pPr>
        <w:pStyle w:val="FootnoteText"/>
        <w:rPr>
          <w:rFonts w:ascii="Arial" w:hAnsi="Arial" w:cs="Arial"/>
          <w:sz w:val="16"/>
          <w:szCs w:val="16"/>
        </w:rPr>
      </w:pPr>
      <w:r w:rsidRPr="006126FB">
        <w:rPr>
          <w:rStyle w:val="FootnoteReference"/>
          <w:rFonts w:ascii="Arial" w:hAnsi="Arial" w:cs="Arial"/>
          <w:sz w:val="16"/>
          <w:szCs w:val="16"/>
        </w:rPr>
        <w:footnoteRef/>
      </w:r>
      <w:r w:rsidRPr="006126FB">
        <w:rPr>
          <w:rFonts w:ascii="Arial" w:hAnsi="Arial" w:cs="Arial"/>
          <w:sz w:val="16"/>
          <w:szCs w:val="16"/>
        </w:rPr>
        <w:t xml:space="preserve"> </w:t>
      </w:r>
      <w:r w:rsidRPr="006D6F11">
        <w:rPr>
          <w:rFonts w:ascii="Arial" w:hAnsi="Arial" w:cs="Arial"/>
          <w:sz w:val="16"/>
          <w:szCs w:val="16"/>
        </w:rPr>
        <w:t>OFFA, Strategic Plan 2015-2020, February 2015</w:t>
      </w:r>
    </w:p>
  </w:footnote>
  <w:footnote w:id="2">
    <w:p w14:paraId="5F6D1F03" w14:textId="25458EDD" w:rsidR="00642A1E" w:rsidRPr="00B368C4" w:rsidRDefault="00642A1E">
      <w:pPr>
        <w:pStyle w:val="FootnoteText"/>
        <w:rPr>
          <w:rFonts w:ascii="Arial" w:hAnsi="Arial" w:cs="Arial"/>
          <w:sz w:val="16"/>
          <w:szCs w:val="16"/>
        </w:rPr>
      </w:pPr>
      <w:r w:rsidRPr="00B368C4">
        <w:rPr>
          <w:rStyle w:val="FootnoteReference"/>
          <w:rFonts w:ascii="Arial" w:hAnsi="Arial" w:cs="Arial"/>
          <w:sz w:val="16"/>
          <w:szCs w:val="16"/>
        </w:rPr>
        <w:footnoteRef/>
      </w:r>
      <w:r w:rsidRPr="00B368C4">
        <w:rPr>
          <w:rFonts w:ascii="Arial" w:hAnsi="Arial" w:cs="Arial"/>
          <w:sz w:val="16"/>
          <w:szCs w:val="16"/>
        </w:rPr>
        <w:t xml:space="preserve"> Using official student and employment data that already informs universities' Key Information Sets, a proposed new Social Mobility Graduate Index, (SMGI) rated AUB joint 7th out of 162 institutions with a large number of students from disadvantaged groups or backgrounds and non-traditional students in graduate-level jobs within six months of leaving university.  Proposed by former Liverpool John </w:t>
      </w:r>
      <w:proofErr w:type="spellStart"/>
      <w:r w:rsidRPr="00B368C4">
        <w:rPr>
          <w:rFonts w:ascii="Arial" w:hAnsi="Arial" w:cs="Arial"/>
          <w:sz w:val="16"/>
          <w:szCs w:val="16"/>
        </w:rPr>
        <w:t>Moores</w:t>
      </w:r>
      <w:proofErr w:type="spellEnd"/>
      <w:r w:rsidRPr="00B368C4">
        <w:rPr>
          <w:rFonts w:ascii="Arial" w:hAnsi="Arial" w:cs="Arial"/>
          <w:sz w:val="16"/>
          <w:szCs w:val="16"/>
        </w:rPr>
        <w:t>’ Vice-Chancellor Michael Brown, the index would reflect the destinations of university leavers six months after they graduate.</w:t>
      </w:r>
    </w:p>
  </w:footnote>
  <w:footnote w:id="3">
    <w:p w14:paraId="4B9CD1FB" w14:textId="77777777" w:rsidR="00F76983" w:rsidRPr="00AF2B1F" w:rsidRDefault="00F76983">
      <w:pPr>
        <w:pStyle w:val="FootnoteText"/>
        <w:rPr>
          <w:rFonts w:ascii="Arial" w:hAnsi="Arial" w:cs="Arial"/>
          <w:sz w:val="16"/>
          <w:szCs w:val="16"/>
        </w:rPr>
      </w:pPr>
      <w:r w:rsidRPr="00B368C4">
        <w:rPr>
          <w:rStyle w:val="FootnoteReference"/>
          <w:rFonts w:ascii="Arial" w:hAnsi="Arial" w:cs="Arial"/>
          <w:sz w:val="16"/>
          <w:szCs w:val="16"/>
        </w:rPr>
        <w:footnoteRef/>
      </w:r>
      <w:r w:rsidRPr="00B368C4">
        <w:rPr>
          <w:rFonts w:ascii="Arial" w:hAnsi="Arial" w:cs="Arial"/>
          <w:sz w:val="16"/>
          <w:szCs w:val="16"/>
        </w:rPr>
        <w:t xml:space="preserve"> National strategy for access and student success in higher education, ,Department for Business, Innovation and Skills, </w:t>
      </w:r>
      <w:r w:rsidRPr="00B368C4">
        <w:rPr>
          <w:rFonts w:ascii="Arial" w:hAnsi="Arial" w:cs="Arial"/>
          <w:bCs/>
          <w:sz w:val="16"/>
          <w:szCs w:val="16"/>
        </w:rPr>
        <w:t>April 2014</w:t>
      </w:r>
    </w:p>
  </w:footnote>
  <w:footnote w:id="4">
    <w:p w14:paraId="5A3069A4" w14:textId="77777777" w:rsidR="00AC5D4F" w:rsidRPr="00D217A6" w:rsidRDefault="00AC5D4F" w:rsidP="0070328A">
      <w:pPr>
        <w:autoSpaceDE w:val="0"/>
        <w:autoSpaceDN w:val="0"/>
        <w:adjustRightInd w:val="0"/>
        <w:rPr>
          <w:rFonts w:ascii="Arial" w:hAnsi="Arial" w:cs="Arial"/>
          <w:b/>
          <w:bCs/>
          <w:i/>
          <w:sz w:val="16"/>
          <w:szCs w:val="16"/>
          <w:lang w:val="en-US"/>
        </w:rPr>
      </w:pPr>
      <w:r w:rsidRPr="0070328A">
        <w:rPr>
          <w:rStyle w:val="FootnoteReference"/>
          <w:rFonts w:ascii="Arial" w:hAnsi="Arial" w:cs="Arial"/>
          <w:sz w:val="16"/>
          <w:szCs w:val="16"/>
        </w:rPr>
        <w:footnoteRef/>
      </w:r>
      <w:r w:rsidRPr="00D217A6">
        <w:rPr>
          <w:rFonts w:ascii="Arial" w:hAnsi="Arial" w:cs="Arial"/>
          <w:sz w:val="16"/>
          <w:szCs w:val="16"/>
        </w:rPr>
        <w:t xml:space="preserve"> </w:t>
      </w:r>
      <w:r w:rsidRPr="00D217A6">
        <w:rPr>
          <w:rFonts w:ascii="Arial" w:hAnsi="Arial" w:cs="Arial"/>
          <w:sz w:val="16"/>
          <w:szCs w:val="16"/>
          <w:lang w:val="en-US"/>
        </w:rPr>
        <w:t xml:space="preserve">How to produce an access agreement for 2014-15, </w:t>
      </w:r>
      <w:r>
        <w:rPr>
          <w:rFonts w:ascii="Arial" w:hAnsi="Arial" w:cs="Arial"/>
          <w:i/>
          <w:sz w:val="16"/>
          <w:szCs w:val="16"/>
          <w:lang w:val="en-US"/>
        </w:rPr>
        <w:t>Office for</w:t>
      </w:r>
      <w:r w:rsidRPr="00D217A6">
        <w:rPr>
          <w:rFonts w:ascii="Arial" w:hAnsi="Arial" w:cs="Arial"/>
          <w:i/>
          <w:sz w:val="16"/>
          <w:szCs w:val="16"/>
          <w:lang w:val="en-US"/>
        </w:rPr>
        <w:t xml:space="preserve"> Fair Access January 2013/</w:t>
      </w:r>
      <w:r w:rsidRPr="00D217A6">
        <w:rPr>
          <w:rFonts w:ascii="Arial" w:hAnsi="Arial" w:cs="Arial"/>
          <w:b/>
          <w:bCs/>
          <w:i/>
          <w:sz w:val="16"/>
          <w:szCs w:val="16"/>
          <w:lang w:val="en-US"/>
        </w:rPr>
        <w:t>01</w:t>
      </w:r>
    </w:p>
    <w:p w14:paraId="0E51A228" w14:textId="77777777" w:rsidR="00AC5D4F" w:rsidRDefault="00AC5D4F" w:rsidP="00D217A6">
      <w:pPr>
        <w:autoSpaceDE w:val="0"/>
        <w:autoSpaceDN w:val="0"/>
        <w:adjustRightInd w:val="0"/>
      </w:pPr>
      <w:r w:rsidRPr="00D217A6">
        <w:rPr>
          <w:rFonts w:ascii="Arial" w:hAnsi="Arial" w:cs="Arial"/>
          <w:b/>
          <w:bCs/>
          <w:i/>
          <w:sz w:val="16"/>
          <w:szCs w:val="16"/>
          <w:lang w:val="en-US"/>
        </w:rPr>
        <w:t>Guidance</w:t>
      </w:r>
    </w:p>
  </w:footnote>
  <w:footnote w:id="5">
    <w:p w14:paraId="3EF37A59" w14:textId="33406D5E" w:rsidR="00AC5D4F" w:rsidRPr="00A572ED" w:rsidRDefault="00AC5D4F" w:rsidP="00A572ED">
      <w:pPr>
        <w:pStyle w:val="NormalWeb"/>
        <w:spacing w:before="0" w:beforeAutospacing="0" w:after="0" w:afterAutospacing="0"/>
        <w:rPr>
          <w:rFonts w:ascii="Arial" w:hAnsi="Arial" w:cs="Arial"/>
          <w:sz w:val="16"/>
          <w:szCs w:val="16"/>
        </w:rPr>
      </w:pPr>
      <w:r w:rsidRPr="00D217A6">
        <w:rPr>
          <w:rStyle w:val="FootnoteReference"/>
          <w:rFonts w:ascii="Arial" w:hAnsi="Arial" w:cs="Arial"/>
          <w:sz w:val="16"/>
          <w:szCs w:val="16"/>
        </w:rPr>
        <w:footnoteRef/>
      </w:r>
      <w:r w:rsidRPr="00D217A6">
        <w:rPr>
          <w:rFonts w:ascii="Arial" w:hAnsi="Arial" w:cs="Arial"/>
          <w:sz w:val="16"/>
          <w:szCs w:val="16"/>
        </w:rPr>
        <w:t xml:space="preserve"> </w:t>
      </w:r>
      <w:hyperlink r:id="rId1" w:history="1">
        <w:r w:rsidRPr="00D217A6">
          <w:rPr>
            <w:rStyle w:val="Hyperlink"/>
            <w:rFonts w:ascii="Arial" w:hAnsi="Arial" w:cs="Arial"/>
            <w:sz w:val="16"/>
            <w:szCs w:val="16"/>
          </w:rPr>
          <w:t>Access agreement and widening participation strategic assessment monitoring: outcomes for 2010-11</w:t>
        </w:r>
      </w:hyperlink>
      <w:r w:rsidRPr="00D217A6">
        <w:rPr>
          <w:rFonts w:ascii="Arial" w:hAnsi="Arial" w:cs="Arial"/>
          <w:sz w:val="16"/>
          <w:szCs w:val="16"/>
        </w:rPr>
        <w:t>,  (HEFCE 2012/13) 2012/05</w:t>
      </w:r>
    </w:p>
  </w:footnote>
  <w:footnote w:id="6">
    <w:p w14:paraId="1DA9706A" w14:textId="77777777" w:rsidR="00E9386F" w:rsidRPr="00CE02C9" w:rsidRDefault="00E9386F" w:rsidP="00E9386F">
      <w:pPr>
        <w:pStyle w:val="Pa2"/>
        <w:spacing w:after="100"/>
        <w:rPr>
          <w:rFonts w:ascii="Arial" w:hAnsi="Arial" w:cs="Arial"/>
          <w:color w:val="000000"/>
          <w:sz w:val="16"/>
          <w:szCs w:val="16"/>
        </w:rPr>
      </w:pPr>
      <w:r w:rsidRPr="00CE02C9">
        <w:rPr>
          <w:rStyle w:val="FootnoteReference"/>
          <w:rFonts w:ascii="Arial" w:hAnsi="Arial" w:cs="Arial"/>
          <w:sz w:val="16"/>
          <w:szCs w:val="16"/>
        </w:rPr>
        <w:footnoteRef/>
      </w:r>
      <w:r w:rsidRPr="00CE02C9">
        <w:rPr>
          <w:rFonts w:ascii="Arial" w:hAnsi="Arial" w:cs="Arial"/>
          <w:sz w:val="16"/>
          <w:szCs w:val="16"/>
        </w:rPr>
        <w:t xml:space="preserve"> </w:t>
      </w:r>
      <w:r w:rsidRPr="00CE02C9">
        <w:rPr>
          <w:rFonts w:ascii="Arial" w:hAnsi="Arial" w:cs="Arial"/>
          <w:color w:val="000000"/>
          <w:sz w:val="16"/>
          <w:szCs w:val="16"/>
        </w:rPr>
        <w:t>HEFCE and OFFA “National strategy for access and student success: Interim report to the Department for Business, Innovation and Skills” (2013).</w:t>
      </w:r>
    </w:p>
    <w:p w14:paraId="084A624F" w14:textId="77777777" w:rsidR="00E9386F" w:rsidRDefault="00E9386F">
      <w:pPr>
        <w:pStyle w:val="FootnoteText"/>
      </w:pPr>
    </w:p>
  </w:footnote>
  <w:footnote w:id="7">
    <w:p w14:paraId="679A2F9E" w14:textId="178B1808" w:rsidR="00577412" w:rsidRPr="004F0D25" w:rsidRDefault="00577412" w:rsidP="006126FB">
      <w:pPr>
        <w:pStyle w:val="Default"/>
        <w:rPr>
          <w:sz w:val="16"/>
          <w:szCs w:val="16"/>
        </w:rPr>
      </w:pPr>
      <w:r>
        <w:rPr>
          <w:rStyle w:val="FootnoteReference"/>
        </w:rPr>
        <w:footnoteRef/>
      </w:r>
      <w:r>
        <w:t xml:space="preserve"> </w:t>
      </w:r>
      <w:r w:rsidRPr="004F0D25">
        <w:rPr>
          <w:iCs/>
          <w:sz w:val="16"/>
          <w:szCs w:val="16"/>
        </w:rPr>
        <w:t xml:space="preserve">Bright but disadvantaged students obtained statistically significant better GCSE results when they engaged in average or better out of school academic enrichment through activities such as educational outings or reading at home. </w:t>
      </w:r>
      <w:r>
        <w:rPr>
          <w:iCs/>
          <w:sz w:val="16"/>
          <w:szCs w:val="16"/>
        </w:rPr>
        <w:t xml:space="preserve"> </w:t>
      </w:r>
      <w:r w:rsidRPr="006126FB">
        <w:rPr>
          <w:i/>
          <w:color w:val="auto"/>
          <w:sz w:val="16"/>
          <w:szCs w:val="16"/>
        </w:rPr>
        <w:t xml:space="preserve">Subject to </w:t>
      </w:r>
      <w:proofErr w:type="gramStart"/>
      <w:r w:rsidRPr="006126FB">
        <w:rPr>
          <w:i/>
          <w:color w:val="auto"/>
          <w:sz w:val="16"/>
          <w:szCs w:val="16"/>
        </w:rPr>
        <w:t xml:space="preserve">Background </w:t>
      </w:r>
      <w:r w:rsidRPr="006126FB">
        <w:rPr>
          <w:i/>
          <w:sz w:val="16"/>
          <w:szCs w:val="16"/>
        </w:rPr>
        <w:t>:</w:t>
      </w:r>
      <w:proofErr w:type="gramEnd"/>
      <w:r w:rsidRPr="006126FB">
        <w:rPr>
          <w:i/>
          <w:sz w:val="16"/>
          <w:szCs w:val="16"/>
        </w:rPr>
        <w:t xml:space="preserve"> </w:t>
      </w:r>
      <w:r w:rsidRPr="006126FB">
        <w:rPr>
          <w:i/>
          <w:color w:val="auto"/>
          <w:sz w:val="16"/>
          <w:szCs w:val="16"/>
        </w:rPr>
        <w:t>What promotes better achievement for bright but disadvantaged students?</w:t>
      </w:r>
      <w:r w:rsidRPr="004F0D25">
        <w:rPr>
          <w:color w:val="auto"/>
          <w:sz w:val="16"/>
          <w:szCs w:val="16"/>
        </w:rPr>
        <w:t xml:space="preserve"> </w:t>
      </w:r>
      <w:r w:rsidRPr="004F0D25">
        <w:rPr>
          <w:sz w:val="16"/>
          <w:szCs w:val="16"/>
        </w:rPr>
        <w:t xml:space="preserve"> </w:t>
      </w:r>
      <w:r w:rsidRPr="004F0D25">
        <w:rPr>
          <w:color w:val="auto"/>
          <w:sz w:val="16"/>
          <w:szCs w:val="16"/>
        </w:rPr>
        <w:t xml:space="preserve">Pam Sammons, </w:t>
      </w:r>
      <w:proofErr w:type="spellStart"/>
      <w:r w:rsidRPr="004F0D25">
        <w:rPr>
          <w:color w:val="auto"/>
          <w:sz w:val="16"/>
          <w:szCs w:val="16"/>
        </w:rPr>
        <w:t>Katalin</w:t>
      </w:r>
      <w:proofErr w:type="spellEnd"/>
      <w:r w:rsidRPr="004F0D25">
        <w:rPr>
          <w:color w:val="auto"/>
          <w:sz w:val="16"/>
          <w:szCs w:val="16"/>
        </w:rPr>
        <w:t xml:space="preserve"> </w:t>
      </w:r>
      <w:proofErr w:type="spellStart"/>
      <w:r w:rsidRPr="004F0D25">
        <w:rPr>
          <w:color w:val="auto"/>
          <w:sz w:val="16"/>
          <w:szCs w:val="16"/>
        </w:rPr>
        <w:t>Toth</w:t>
      </w:r>
      <w:proofErr w:type="spellEnd"/>
      <w:r w:rsidRPr="004F0D25">
        <w:rPr>
          <w:color w:val="auto"/>
          <w:sz w:val="16"/>
          <w:szCs w:val="16"/>
        </w:rPr>
        <w:t xml:space="preserve"> &amp; Kathy Sylva</w:t>
      </w:r>
      <w:r w:rsidRPr="004F0D25">
        <w:rPr>
          <w:sz w:val="16"/>
          <w:szCs w:val="16"/>
        </w:rPr>
        <w:t>,</w:t>
      </w:r>
      <w:r w:rsidRPr="004F0D25">
        <w:rPr>
          <w:color w:val="auto"/>
          <w:sz w:val="16"/>
          <w:szCs w:val="16"/>
        </w:rPr>
        <w:t xml:space="preserve"> </w:t>
      </w:r>
      <w:r w:rsidRPr="004F0D25">
        <w:rPr>
          <w:sz w:val="16"/>
          <w:szCs w:val="16"/>
        </w:rPr>
        <w:t xml:space="preserve"> </w:t>
      </w:r>
      <w:r w:rsidRPr="004F0D25">
        <w:rPr>
          <w:color w:val="auto"/>
          <w:sz w:val="16"/>
          <w:szCs w:val="16"/>
        </w:rPr>
        <w:t>University of Oxford Department of Education</w:t>
      </w:r>
      <w:r w:rsidRPr="004F0D25">
        <w:rPr>
          <w:sz w:val="16"/>
          <w:szCs w:val="16"/>
        </w:rPr>
        <w:t>,</w:t>
      </w:r>
      <w:r w:rsidRPr="004F0D25">
        <w:rPr>
          <w:color w:val="auto"/>
          <w:sz w:val="16"/>
          <w:szCs w:val="16"/>
        </w:rPr>
        <w:t xml:space="preserve"> </w:t>
      </w:r>
      <w:r w:rsidRPr="004F0D25">
        <w:rPr>
          <w:sz w:val="16"/>
          <w:szCs w:val="16"/>
        </w:rPr>
        <w:t xml:space="preserve"> </w:t>
      </w:r>
      <w:r w:rsidRPr="004F0D25">
        <w:rPr>
          <w:color w:val="auto"/>
          <w:sz w:val="16"/>
          <w:szCs w:val="16"/>
        </w:rPr>
        <w:t>March 2015</w:t>
      </w:r>
    </w:p>
    <w:p w14:paraId="48ED98F5" w14:textId="77777777" w:rsidR="00577412" w:rsidRDefault="00577412" w:rsidP="00577412">
      <w:pPr>
        <w:pStyle w:val="Default"/>
      </w:pPr>
    </w:p>
    <w:p w14:paraId="71020CF7" w14:textId="16515319" w:rsidR="00577412" w:rsidRPr="006126FB" w:rsidRDefault="00577412">
      <w:pPr>
        <w:pStyle w:val="FootnoteText"/>
        <w:rPr>
          <w:rFonts w:ascii="Arial" w:hAnsi="Arial" w:cs="Arial"/>
          <w:sz w:val="16"/>
          <w:szCs w:val="16"/>
        </w:rPr>
      </w:pPr>
    </w:p>
  </w:footnote>
  <w:footnote w:id="8">
    <w:p w14:paraId="28AA3556" w14:textId="0E92797F" w:rsidR="000F6C8C" w:rsidRPr="006126FB" w:rsidRDefault="000F6C8C">
      <w:pPr>
        <w:pStyle w:val="FootnoteText"/>
        <w:rPr>
          <w:rFonts w:ascii="Arial" w:hAnsi="Arial" w:cs="Arial"/>
          <w:sz w:val="16"/>
          <w:szCs w:val="16"/>
        </w:rPr>
      </w:pPr>
      <w:r w:rsidRPr="006126FB">
        <w:rPr>
          <w:rStyle w:val="FootnoteReference"/>
          <w:rFonts w:ascii="Arial" w:hAnsi="Arial" w:cs="Arial"/>
          <w:sz w:val="16"/>
          <w:szCs w:val="16"/>
        </w:rPr>
        <w:footnoteRef/>
      </w:r>
      <w:r w:rsidRPr="006126FB">
        <w:rPr>
          <w:rFonts w:ascii="Arial" w:hAnsi="Arial" w:cs="Arial"/>
          <w:sz w:val="16"/>
          <w:szCs w:val="16"/>
        </w:rPr>
        <w:t xml:space="preserve"> </w:t>
      </w:r>
      <w:r w:rsidR="00376009" w:rsidRPr="00976718">
        <w:rPr>
          <w:rFonts w:ascii="Arial" w:hAnsi="Arial" w:cs="Arial"/>
          <w:sz w:val="16"/>
          <w:szCs w:val="16"/>
        </w:rPr>
        <w:t xml:space="preserve">National strategy for access and student success in higher education </w:t>
      </w:r>
      <w:r w:rsidR="00376009" w:rsidRPr="003E690B">
        <w:rPr>
          <w:rFonts w:ascii="Arial" w:hAnsi="Arial" w:cs="Arial"/>
          <w:sz w:val="16"/>
          <w:szCs w:val="16"/>
        </w:rPr>
        <w:t xml:space="preserve">,Department for Business, Innovation and Skills, </w:t>
      </w:r>
      <w:r w:rsidR="00376009" w:rsidRPr="003E690B">
        <w:rPr>
          <w:rFonts w:ascii="Arial" w:hAnsi="Arial" w:cs="Arial"/>
          <w:bCs/>
          <w:sz w:val="16"/>
          <w:szCs w:val="16"/>
        </w:rPr>
        <w:t>April 2014</w:t>
      </w:r>
    </w:p>
  </w:footnote>
  <w:footnote w:id="9">
    <w:p w14:paraId="3A0D818F" w14:textId="244BB6C2" w:rsidR="00A20DC9" w:rsidRPr="006126FB" w:rsidRDefault="00AC5D4F" w:rsidP="006126FB">
      <w:pPr>
        <w:rPr>
          <w:rFonts w:ascii="Arial" w:hAnsi="Arial" w:cs="Arial"/>
          <w:sz w:val="16"/>
          <w:szCs w:val="16"/>
          <w:lang w:eastAsia="en-GB"/>
        </w:rPr>
      </w:pPr>
      <w:r w:rsidRPr="00976718">
        <w:rPr>
          <w:rStyle w:val="FootnoteReference"/>
          <w:rFonts w:ascii="Arial" w:hAnsi="Arial" w:cs="Arial"/>
          <w:sz w:val="16"/>
          <w:szCs w:val="16"/>
        </w:rPr>
        <w:footnoteRef/>
      </w:r>
      <w:r w:rsidRPr="00976718">
        <w:rPr>
          <w:rFonts w:ascii="Arial" w:hAnsi="Arial" w:cs="Arial"/>
          <w:sz w:val="16"/>
          <w:szCs w:val="16"/>
        </w:rPr>
        <w:t xml:space="preserve"> </w:t>
      </w:r>
      <w:r w:rsidR="00945FD2" w:rsidRPr="003E690B">
        <w:rPr>
          <w:rFonts w:ascii="Arial" w:hAnsi="Arial" w:cs="Arial"/>
          <w:sz w:val="16"/>
          <w:szCs w:val="16"/>
        </w:rPr>
        <w:t xml:space="preserve"> </w:t>
      </w:r>
      <w:r w:rsidR="00945FD2" w:rsidRPr="006126FB">
        <w:rPr>
          <w:rFonts w:ascii="Arial" w:hAnsi="Arial" w:cs="Arial"/>
          <w:sz w:val="16"/>
          <w:szCs w:val="16"/>
          <w:lang w:eastAsia="en-GB"/>
        </w:rPr>
        <w:t xml:space="preserve">Opening Doors, Breaking Barriers: A Strategy for Social Mobility, 2011, </w:t>
      </w:r>
      <w:r w:rsidRPr="00976718">
        <w:rPr>
          <w:rFonts w:ascii="Arial" w:hAnsi="Arial" w:cs="Arial"/>
          <w:sz w:val="16"/>
          <w:szCs w:val="16"/>
        </w:rPr>
        <w:t>Issued May 2012</w:t>
      </w:r>
    </w:p>
    <w:p w14:paraId="63AFE62A" w14:textId="77777777" w:rsidR="00AC5D4F" w:rsidRDefault="00AC5D4F">
      <w:pPr>
        <w:pStyle w:val="FootnoteText"/>
      </w:pPr>
    </w:p>
  </w:footnote>
  <w:footnote w:id="10">
    <w:p w14:paraId="6E1DD6E9" w14:textId="77777777" w:rsidR="009A7D70" w:rsidRDefault="009A7D70">
      <w:pPr>
        <w:pStyle w:val="FootnoteText"/>
      </w:pPr>
      <w:r>
        <w:rPr>
          <w:rStyle w:val="FootnoteReference"/>
        </w:rPr>
        <w:footnoteRef/>
      </w:r>
      <w:r>
        <w:t xml:space="preserve"> </w:t>
      </w:r>
      <w:r w:rsidRPr="00694037">
        <w:rPr>
          <w:rFonts w:ascii="Arial" w:hAnsi="Arial" w:cs="Arial"/>
          <w:sz w:val="16"/>
          <w:szCs w:val="16"/>
        </w:rPr>
        <w:t>National strategy for access and student success in higher education</w:t>
      </w:r>
      <w:r>
        <w:rPr>
          <w:rFonts w:ascii="Arial" w:hAnsi="Arial" w:cs="Arial"/>
          <w:sz w:val="16"/>
          <w:szCs w:val="16"/>
        </w:rPr>
        <w:t xml:space="preserve">, </w:t>
      </w:r>
      <w:r w:rsidRPr="00694037">
        <w:rPr>
          <w:rFonts w:ascii="Arial" w:hAnsi="Arial" w:cs="Arial"/>
          <w:sz w:val="16"/>
          <w:szCs w:val="16"/>
        </w:rPr>
        <w:t xml:space="preserve">Department for Business, Innovation and Skills, </w:t>
      </w:r>
      <w:r w:rsidRPr="00694037">
        <w:rPr>
          <w:rFonts w:ascii="Arial" w:hAnsi="Arial" w:cs="Arial"/>
          <w:bCs/>
          <w:sz w:val="16"/>
          <w:szCs w:val="16"/>
        </w:rPr>
        <w:t>April 2014</w:t>
      </w:r>
    </w:p>
  </w:footnote>
  <w:footnote w:id="11">
    <w:p w14:paraId="09CA99F1" w14:textId="057D7579" w:rsidR="001D2FCB" w:rsidRPr="00D877C9" w:rsidRDefault="001D2FCB" w:rsidP="00D877C9">
      <w:pPr>
        <w:autoSpaceDE w:val="0"/>
        <w:autoSpaceDN w:val="0"/>
        <w:adjustRightInd w:val="0"/>
        <w:rPr>
          <w:rFonts w:ascii="Arial" w:hAnsi="Arial" w:cs="Arial"/>
          <w:b/>
          <w:bCs/>
          <w:color w:val="000000" w:themeColor="text1"/>
          <w:sz w:val="16"/>
          <w:szCs w:val="16"/>
          <w:lang w:eastAsia="en-GB"/>
        </w:rPr>
      </w:pPr>
      <w:r>
        <w:rPr>
          <w:rStyle w:val="FootnoteReference"/>
        </w:rPr>
        <w:footnoteRef/>
      </w:r>
      <w:r>
        <w:t xml:space="preserve"> </w:t>
      </w:r>
      <w:r w:rsidR="00D83ECC" w:rsidRPr="00D877C9">
        <w:rPr>
          <w:rFonts w:ascii="Arial" w:hAnsi="Arial" w:cs="Arial"/>
          <w:bCs/>
          <w:color w:val="000000" w:themeColor="text1"/>
          <w:sz w:val="16"/>
          <w:szCs w:val="16"/>
          <w:lang w:eastAsia="en-GB"/>
        </w:rPr>
        <w:t>Unleashing Aspiration</w:t>
      </w:r>
      <w:r w:rsidR="00D877C9" w:rsidRPr="00D877C9">
        <w:rPr>
          <w:rFonts w:ascii="Arial" w:hAnsi="Arial" w:cs="Arial"/>
          <w:bCs/>
          <w:color w:val="000000" w:themeColor="text1"/>
          <w:sz w:val="16"/>
          <w:szCs w:val="16"/>
          <w:lang w:eastAsia="en-GB"/>
        </w:rPr>
        <w:t xml:space="preserve">: </w:t>
      </w:r>
      <w:r w:rsidR="00D83ECC" w:rsidRPr="00D877C9">
        <w:rPr>
          <w:rFonts w:ascii="Arial" w:hAnsi="Arial" w:cs="Arial"/>
          <w:color w:val="000000" w:themeColor="text1"/>
          <w:sz w:val="16"/>
          <w:szCs w:val="16"/>
          <w:lang w:eastAsia="en-GB"/>
        </w:rPr>
        <w:t>The Final Report of the Panel on Fair Access to the Professions, July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896"/>
    <w:multiLevelType w:val="multilevel"/>
    <w:tmpl w:val="77D217F4"/>
    <w:lvl w:ilvl="0">
      <w:start w:val="1"/>
      <w:numFmt w:val="bullet"/>
      <w:lvlText w:val=""/>
      <w:lvlJc w:val="left"/>
      <w:pPr>
        <w:tabs>
          <w:tab w:val="num" w:pos="5464"/>
        </w:tabs>
        <w:ind w:left="5464" w:hanging="360"/>
      </w:pPr>
      <w:rPr>
        <w:rFonts w:ascii="Symbol" w:hAnsi="Symbol" w:hint="default"/>
        <w:sz w:val="20"/>
      </w:rPr>
    </w:lvl>
    <w:lvl w:ilvl="1" w:tentative="1">
      <w:start w:val="1"/>
      <w:numFmt w:val="bullet"/>
      <w:lvlText w:val="o"/>
      <w:lvlJc w:val="left"/>
      <w:pPr>
        <w:tabs>
          <w:tab w:val="num" w:pos="6184"/>
        </w:tabs>
        <w:ind w:left="6184" w:hanging="360"/>
      </w:pPr>
      <w:rPr>
        <w:rFonts w:ascii="Courier New" w:hAnsi="Courier New" w:hint="default"/>
        <w:sz w:val="20"/>
      </w:rPr>
    </w:lvl>
    <w:lvl w:ilvl="2" w:tentative="1">
      <w:start w:val="1"/>
      <w:numFmt w:val="bullet"/>
      <w:lvlText w:val=""/>
      <w:lvlJc w:val="left"/>
      <w:pPr>
        <w:tabs>
          <w:tab w:val="num" w:pos="6904"/>
        </w:tabs>
        <w:ind w:left="6904" w:hanging="360"/>
      </w:pPr>
      <w:rPr>
        <w:rFonts w:ascii="Wingdings" w:hAnsi="Wingdings" w:hint="default"/>
        <w:sz w:val="20"/>
      </w:rPr>
    </w:lvl>
    <w:lvl w:ilvl="3" w:tentative="1">
      <w:start w:val="1"/>
      <w:numFmt w:val="bullet"/>
      <w:lvlText w:val=""/>
      <w:lvlJc w:val="left"/>
      <w:pPr>
        <w:tabs>
          <w:tab w:val="num" w:pos="7624"/>
        </w:tabs>
        <w:ind w:left="7624" w:hanging="360"/>
      </w:pPr>
      <w:rPr>
        <w:rFonts w:ascii="Wingdings" w:hAnsi="Wingdings" w:hint="default"/>
        <w:sz w:val="20"/>
      </w:rPr>
    </w:lvl>
    <w:lvl w:ilvl="4" w:tentative="1">
      <w:start w:val="1"/>
      <w:numFmt w:val="bullet"/>
      <w:lvlText w:val=""/>
      <w:lvlJc w:val="left"/>
      <w:pPr>
        <w:tabs>
          <w:tab w:val="num" w:pos="8344"/>
        </w:tabs>
        <w:ind w:left="8344" w:hanging="360"/>
      </w:pPr>
      <w:rPr>
        <w:rFonts w:ascii="Wingdings" w:hAnsi="Wingdings" w:hint="default"/>
        <w:sz w:val="20"/>
      </w:rPr>
    </w:lvl>
    <w:lvl w:ilvl="5" w:tentative="1">
      <w:start w:val="1"/>
      <w:numFmt w:val="bullet"/>
      <w:lvlText w:val=""/>
      <w:lvlJc w:val="left"/>
      <w:pPr>
        <w:tabs>
          <w:tab w:val="num" w:pos="9064"/>
        </w:tabs>
        <w:ind w:left="9064" w:hanging="360"/>
      </w:pPr>
      <w:rPr>
        <w:rFonts w:ascii="Wingdings" w:hAnsi="Wingdings" w:hint="default"/>
        <w:sz w:val="20"/>
      </w:rPr>
    </w:lvl>
    <w:lvl w:ilvl="6" w:tentative="1">
      <w:start w:val="1"/>
      <w:numFmt w:val="bullet"/>
      <w:lvlText w:val=""/>
      <w:lvlJc w:val="left"/>
      <w:pPr>
        <w:tabs>
          <w:tab w:val="num" w:pos="9784"/>
        </w:tabs>
        <w:ind w:left="9784" w:hanging="360"/>
      </w:pPr>
      <w:rPr>
        <w:rFonts w:ascii="Wingdings" w:hAnsi="Wingdings" w:hint="default"/>
        <w:sz w:val="20"/>
      </w:rPr>
    </w:lvl>
    <w:lvl w:ilvl="7" w:tentative="1">
      <w:start w:val="1"/>
      <w:numFmt w:val="bullet"/>
      <w:lvlText w:val=""/>
      <w:lvlJc w:val="left"/>
      <w:pPr>
        <w:tabs>
          <w:tab w:val="num" w:pos="10504"/>
        </w:tabs>
        <w:ind w:left="10504" w:hanging="360"/>
      </w:pPr>
      <w:rPr>
        <w:rFonts w:ascii="Wingdings" w:hAnsi="Wingdings" w:hint="default"/>
        <w:sz w:val="20"/>
      </w:rPr>
    </w:lvl>
    <w:lvl w:ilvl="8" w:tentative="1">
      <w:start w:val="1"/>
      <w:numFmt w:val="bullet"/>
      <w:lvlText w:val=""/>
      <w:lvlJc w:val="left"/>
      <w:pPr>
        <w:tabs>
          <w:tab w:val="num" w:pos="11224"/>
        </w:tabs>
        <w:ind w:left="11224" w:hanging="360"/>
      </w:pPr>
      <w:rPr>
        <w:rFonts w:ascii="Wingdings" w:hAnsi="Wingdings" w:hint="default"/>
        <w:sz w:val="20"/>
      </w:rPr>
    </w:lvl>
  </w:abstractNum>
  <w:abstractNum w:abstractNumId="1" w15:restartNumberingAfterBreak="0">
    <w:nsid w:val="0377236C"/>
    <w:multiLevelType w:val="multilevel"/>
    <w:tmpl w:val="315E56D6"/>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104F4F35"/>
    <w:multiLevelType w:val="multilevel"/>
    <w:tmpl w:val="CA5CBB34"/>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 w15:restartNumberingAfterBreak="0">
    <w:nsid w:val="2B575BF6"/>
    <w:multiLevelType w:val="hybridMultilevel"/>
    <w:tmpl w:val="6CC65FC2"/>
    <w:lvl w:ilvl="0" w:tplc="D32262D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2941CF"/>
    <w:multiLevelType w:val="multilevel"/>
    <w:tmpl w:val="56C2E8A0"/>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311C4353"/>
    <w:multiLevelType w:val="hybridMultilevel"/>
    <w:tmpl w:val="174E9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2737FE"/>
    <w:multiLevelType w:val="hybridMultilevel"/>
    <w:tmpl w:val="753A8DBC"/>
    <w:lvl w:ilvl="0" w:tplc="CF22EA0C">
      <w:start w:val="1"/>
      <w:numFmt w:val="lowerRoman"/>
      <w:lvlText w:val="%1)"/>
      <w:lvlJc w:val="left"/>
      <w:pPr>
        <w:ind w:left="1080" w:hanging="720"/>
      </w:pPr>
      <w:rPr>
        <w:rFonts w:cs="Times New Roman" w:hint="default"/>
        <w:u w:val="no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41424886"/>
    <w:multiLevelType w:val="hybridMultilevel"/>
    <w:tmpl w:val="1BAE3DF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43042948"/>
    <w:multiLevelType w:val="hybridMultilevel"/>
    <w:tmpl w:val="BFC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E74001"/>
    <w:multiLevelType w:val="multilevel"/>
    <w:tmpl w:val="376C8F88"/>
    <w:lvl w:ilvl="0">
      <w:start w:val="4"/>
      <w:numFmt w:val="decimal"/>
      <w:lvlText w:val="%1"/>
      <w:lvlJc w:val="left"/>
      <w:pPr>
        <w:ind w:left="435" w:hanging="435"/>
      </w:pPr>
      <w:rPr>
        <w:rFonts w:cs="Times New Roman" w:hint="default"/>
      </w:rPr>
    </w:lvl>
    <w:lvl w:ilvl="1">
      <w:start w:val="3"/>
      <w:numFmt w:val="decimal"/>
      <w:lvlText w:val="%1.%2"/>
      <w:lvlJc w:val="left"/>
      <w:pPr>
        <w:ind w:left="435" w:hanging="43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46586E34"/>
    <w:multiLevelType w:val="hybridMultilevel"/>
    <w:tmpl w:val="289C5A4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499B0019"/>
    <w:multiLevelType w:val="multilevel"/>
    <w:tmpl w:val="DBD895DE"/>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514D42CB"/>
    <w:multiLevelType w:val="multilevel"/>
    <w:tmpl w:val="56C2E8A0"/>
    <w:lvl w:ilvl="0">
      <w:start w:val="4"/>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16C5A8A"/>
    <w:multiLevelType w:val="multilevel"/>
    <w:tmpl w:val="315E56D6"/>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550B3FDA"/>
    <w:multiLevelType w:val="hybridMultilevel"/>
    <w:tmpl w:val="BDF0478E"/>
    <w:lvl w:ilvl="0" w:tplc="A4D649EA">
      <w:start w:val="1"/>
      <w:numFmt w:val="bullet"/>
      <w:lvlText w:val="•"/>
      <w:lvlJc w:val="left"/>
      <w:pPr>
        <w:tabs>
          <w:tab w:val="num" w:pos="720"/>
        </w:tabs>
        <w:ind w:left="720" w:hanging="360"/>
      </w:pPr>
      <w:rPr>
        <w:rFonts w:ascii="Arial" w:hAnsi="Arial" w:hint="default"/>
      </w:rPr>
    </w:lvl>
    <w:lvl w:ilvl="1" w:tplc="F426EECA" w:tentative="1">
      <w:start w:val="1"/>
      <w:numFmt w:val="bullet"/>
      <w:lvlText w:val="•"/>
      <w:lvlJc w:val="left"/>
      <w:pPr>
        <w:tabs>
          <w:tab w:val="num" w:pos="1440"/>
        </w:tabs>
        <w:ind w:left="1440" w:hanging="360"/>
      </w:pPr>
      <w:rPr>
        <w:rFonts w:ascii="Arial" w:hAnsi="Arial" w:hint="default"/>
      </w:rPr>
    </w:lvl>
    <w:lvl w:ilvl="2" w:tplc="8430BC92" w:tentative="1">
      <w:start w:val="1"/>
      <w:numFmt w:val="bullet"/>
      <w:lvlText w:val="•"/>
      <w:lvlJc w:val="left"/>
      <w:pPr>
        <w:tabs>
          <w:tab w:val="num" w:pos="2160"/>
        </w:tabs>
        <w:ind w:left="2160" w:hanging="360"/>
      </w:pPr>
      <w:rPr>
        <w:rFonts w:ascii="Arial" w:hAnsi="Arial" w:hint="default"/>
      </w:rPr>
    </w:lvl>
    <w:lvl w:ilvl="3" w:tplc="E4CE4F48" w:tentative="1">
      <w:start w:val="1"/>
      <w:numFmt w:val="bullet"/>
      <w:lvlText w:val="•"/>
      <w:lvlJc w:val="left"/>
      <w:pPr>
        <w:tabs>
          <w:tab w:val="num" w:pos="2880"/>
        </w:tabs>
        <w:ind w:left="2880" w:hanging="360"/>
      </w:pPr>
      <w:rPr>
        <w:rFonts w:ascii="Arial" w:hAnsi="Arial" w:hint="default"/>
      </w:rPr>
    </w:lvl>
    <w:lvl w:ilvl="4" w:tplc="06FAFCC2" w:tentative="1">
      <w:start w:val="1"/>
      <w:numFmt w:val="bullet"/>
      <w:lvlText w:val="•"/>
      <w:lvlJc w:val="left"/>
      <w:pPr>
        <w:tabs>
          <w:tab w:val="num" w:pos="3600"/>
        </w:tabs>
        <w:ind w:left="3600" w:hanging="360"/>
      </w:pPr>
      <w:rPr>
        <w:rFonts w:ascii="Arial" w:hAnsi="Arial" w:hint="default"/>
      </w:rPr>
    </w:lvl>
    <w:lvl w:ilvl="5" w:tplc="616A7E92" w:tentative="1">
      <w:start w:val="1"/>
      <w:numFmt w:val="bullet"/>
      <w:lvlText w:val="•"/>
      <w:lvlJc w:val="left"/>
      <w:pPr>
        <w:tabs>
          <w:tab w:val="num" w:pos="4320"/>
        </w:tabs>
        <w:ind w:left="4320" w:hanging="360"/>
      </w:pPr>
      <w:rPr>
        <w:rFonts w:ascii="Arial" w:hAnsi="Arial" w:hint="default"/>
      </w:rPr>
    </w:lvl>
    <w:lvl w:ilvl="6" w:tplc="10DA0252" w:tentative="1">
      <w:start w:val="1"/>
      <w:numFmt w:val="bullet"/>
      <w:lvlText w:val="•"/>
      <w:lvlJc w:val="left"/>
      <w:pPr>
        <w:tabs>
          <w:tab w:val="num" w:pos="5040"/>
        </w:tabs>
        <w:ind w:left="5040" w:hanging="360"/>
      </w:pPr>
      <w:rPr>
        <w:rFonts w:ascii="Arial" w:hAnsi="Arial" w:hint="default"/>
      </w:rPr>
    </w:lvl>
    <w:lvl w:ilvl="7" w:tplc="3DE4D4C0" w:tentative="1">
      <w:start w:val="1"/>
      <w:numFmt w:val="bullet"/>
      <w:lvlText w:val="•"/>
      <w:lvlJc w:val="left"/>
      <w:pPr>
        <w:tabs>
          <w:tab w:val="num" w:pos="5760"/>
        </w:tabs>
        <w:ind w:left="5760" w:hanging="360"/>
      </w:pPr>
      <w:rPr>
        <w:rFonts w:ascii="Arial" w:hAnsi="Arial" w:hint="default"/>
      </w:rPr>
    </w:lvl>
    <w:lvl w:ilvl="8" w:tplc="7A38167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ACE6646"/>
    <w:multiLevelType w:val="multilevel"/>
    <w:tmpl w:val="B94AE976"/>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5CF74503"/>
    <w:multiLevelType w:val="hybridMultilevel"/>
    <w:tmpl w:val="B0FE6F8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61153CBC"/>
    <w:multiLevelType w:val="hybridMultilevel"/>
    <w:tmpl w:val="5172E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D25B49"/>
    <w:multiLevelType w:val="hybridMultilevel"/>
    <w:tmpl w:val="A27CF19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68206688"/>
    <w:multiLevelType w:val="multilevel"/>
    <w:tmpl w:val="84E25B98"/>
    <w:lvl w:ilvl="0">
      <w:start w:val="4"/>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450"/>
        </w:tabs>
        <w:ind w:left="450" w:hanging="45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08F6EE0"/>
    <w:multiLevelType w:val="hybridMultilevel"/>
    <w:tmpl w:val="D3EE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DD249F"/>
    <w:multiLevelType w:val="hybridMultilevel"/>
    <w:tmpl w:val="0F84BBD2"/>
    <w:lvl w:ilvl="0" w:tplc="08090001">
      <w:start w:val="1"/>
      <w:numFmt w:val="bullet"/>
      <w:lvlText w:val=""/>
      <w:lvlJc w:val="left"/>
      <w:pPr>
        <w:ind w:left="1279" w:hanging="57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22" w15:restartNumberingAfterBreak="0">
    <w:nsid w:val="7B105BC0"/>
    <w:multiLevelType w:val="hybridMultilevel"/>
    <w:tmpl w:val="39D2B2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DFF0012"/>
    <w:multiLevelType w:val="hybridMultilevel"/>
    <w:tmpl w:val="CA9C35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4" w15:restartNumberingAfterBreak="0">
    <w:nsid w:val="7F6D426A"/>
    <w:multiLevelType w:val="multilevel"/>
    <w:tmpl w:val="23666FAA"/>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3"/>
  </w:num>
  <w:num w:numId="2">
    <w:abstractNumId w:val="1"/>
  </w:num>
  <w:num w:numId="3">
    <w:abstractNumId w:val="11"/>
  </w:num>
  <w:num w:numId="4">
    <w:abstractNumId w:val="24"/>
  </w:num>
  <w:num w:numId="5">
    <w:abstractNumId w:val="12"/>
  </w:num>
  <w:num w:numId="6">
    <w:abstractNumId w:val="4"/>
  </w:num>
  <w:num w:numId="7">
    <w:abstractNumId w:val="6"/>
  </w:num>
  <w:num w:numId="8">
    <w:abstractNumId w:val="3"/>
  </w:num>
  <w:num w:numId="9">
    <w:abstractNumId w:val="16"/>
  </w:num>
  <w:num w:numId="10">
    <w:abstractNumId w:val="8"/>
  </w:num>
  <w:num w:numId="11">
    <w:abstractNumId w:val="19"/>
  </w:num>
  <w:num w:numId="12">
    <w:abstractNumId w:val="15"/>
  </w:num>
  <w:num w:numId="13">
    <w:abstractNumId w:val="22"/>
  </w:num>
  <w:num w:numId="14">
    <w:abstractNumId w:val="2"/>
  </w:num>
  <w:num w:numId="15">
    <w:abstractNumId w:val="5"/>
  </w:num>
  <w:num w:numId="16">
    <w:abstractNumId w:val="17"/>
  </w:num>
  <w:num w:numId="17">
    <w:abstractNumId w:val="9"/>
  </w:num>
  <w:num w:numId="18">
    <w:abstractNumId w:val="0"/>
  </w:num>
  <w:num w:numId="19">
    <w:abstractNumId w:val="7"/>
  </w:num>
  <w:num w:numId="20">
    <w:abstractNumId w:val="10"/>
  </w:num>
  <w:num w:numId="21">
    <w:abstractNumId w:val="23"/>
  </w:num>
  <w:num w:numId="22">
    <w:abstractNumId w:val="21"/>
  </w:num>
  <w:num w:numId="23">
    <w:abstractNumId w:val="14"/>
  </w:num>
  <w:num w:numId="24">
    <w:abstractNumId w:val="2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7E3"/>
    <w:rsid w:val="00001FF8"/>
    <w:rsid w:val="0000410F"/>
    <w:rsid w:val="000056E2"/>
    <w:rsid w:val="00005F94"/>
    <w:rsid w:val="00006145"/>
    <w:rsid w:val="0000761D"/>
    <w:rsid w:val="00011E03"/>
    <w:rsid w:val="000161B3"/>
    <w:rsid w:val="00017033"/>
    <w:rsid w:val="0001787F"/>
    <w:rsid w:val="0002008D"/>
    <w:rsid w:val="00020F13"/>
    <w:rsid w:val="0002143C"/>
    <w:rsid w:val="00022184"/>
    <w:rsid w:val="00026B81"/>
    <w:rsid w:val="000303B6"/>
    <w:rsid w:val="0003327F"/>
    <w:rsid w:val="00033BC7"/>
    <w:rsid w:val="000353F4"/>
    <w:rsid w:val="000361F1"/>
    <w:rsid w:val="00036B28"/>
    <w:rsid w:val="00042525"/>
    <w:rsid w:val="00043493"/>
    <w:rsid w:val="00052107"/>
    <w:rsid w:val="00056F14"/>
    <w:rsid w:val="000604A3"/>
    <w:rsid w:val="00060B5C"/>
    <w:rsid w:val="000653B5"/>
    <w:rsid w:val="000728D7"/>
    <w:rsid w:val="000768F7"/>
    <w:rsid w:val="00080C2C"/>
    <w:rsid w:val="00082566"/>
    <w:rsid w:val="00086042"/>
    <w:rsid w:val="000933C5"/>
    <w:rsid w:val="00094127"/>
    <w:rsid w:val="00094432"/>
    <w:rsid w:val="000955B7"/>
    <w:rsid w:val="000958C7"/>
    <w:rsid w:val="00095B5C"/>
    <w:rsid w:val="0009633A"/>
    <w:rsid w:val="000A4EFF"/>
    <w:rsid w:val="000A56D6"/>
    <w:rsid w:val="000B0E75"/>
    <w:rsid w:val="000B5A4F"/>
    <w:rsid w:val="000B64B0"/>
    <w:rsid w:val="000C2967"/>
    <w:rsid w:val="000C635D"/>
    <w:rsid w:val="000C770F"/>
    <w:rsid w:val="000D3996"/>
    <w:rsid w:val="000D3DC0"/>
    <w:rsid w:val="000D67E4"/>
    <w:rsid w:val="000D6A70"/>
    <w:rsid w:val="000E0289"/>
    <w:rsid w:val="000E057E"/>
    <w:rsid w:val="000E1E21"/>
    <w:rsid w:val="000E4D7A"/>
    <w:rsid w:val="000F309B"/>
    <w:rsid w:val="000F5280"/>
    <w:rsid w:val="000F5B3E"/>
    <w:rsid w:val="000F6352"/>
    <w:rsid w:val="000F6C8C"/>
    <w:rsid w:val="000F719E"/>
    <w:rsid w:val="00102719"/>
    <w:rsid w:val="00104C14"/>
    <w:rsid w:val="00107734"/>
    <w:rsid w:val="00111196"/>
    <w:rsid w:val="00112D3A"/>
    <w:rsid w:val="00114476"/>
    <w:rsid w:val="0012163A"/>
    <w:rsid w:val="001225CE"/>
    <w:rsid w:val="00125E61"/>
    <w:rsid w:val="0012630D"/>
    <w:rsid w:val="001274F8"/>
    <w:rsid w:val="00127E66"/>
    <w:rsid w:val="001324DC"/>
    <w:rsid w:val="00133810"/>
    <w:rsid w:val="00145009"/>
    <w:rsid w:val="00146B22"/>
    <w:rsid w:val="00147CFB"/>
    <w:rsid w:val="00151655"/>
    <w:rsid w:val="00152258"/>
    <w:rsid w:val="001525FE"/>
    <w:rsid w:val="00153B84"/>
    <w:rsid w:val="00156513"/>
    <w:rsid w:val="001612E7"/>
    <w:rsid w:val="00162DDC"/>
    <w:rsid w:val="00162DFA"/>
    <w:rsid w:val="00173A9A"/>
    <w:rsid w:val="00174525"/>
    <w:rsid w:val="00176908"/>
    <w:rsid w:val="00183706"/>
    <w:rsid w:val="0018625B"/>
    <w:rsid w:val="0019226B"/>
    <w:rsid w:val="00194E57"/>
    <w:rsid w:val="001A5881"/>
    <w:rsid w:val="001B1A1E"/>
    <w:rsid w:val="001B7E94"/>
    <w:rsid w:val="001B7E99"/>
    <w:rsid w:val="001C0ABC"/>
    <w:rsid w:val="001C33D4"/>
    <w:rsid w:val="001C5155"/>
    <w:rsid w:val="001C6B50"/>
    <w:rsid w:val="001D1777"/>
    <w:rsid w:val="001D2FCB"/>
    <w:rsid w:val="001D5CFE"/>
    <w:rsid w:val="001D733A"/>
    <w:rsid w:val="001E6B91"/>
    <w:rsid w:val="001F2D61"/>
    <w:rsid w:val="00200C8C"/>
    <w:rsid w:val="00203AFB"/>
    <w:rsid w:val="00211795"/>
    <w:rsid w:val="00211D72"/>
    <w:rsid w:val="00213534"/>
    <w:rsid w:val="002135D2"/>
    <w:rsid w:val="00213C24"/>
    <w:rsid w:val="00214C0D"/>
    <w:rsid w:val="0021744C"/>
    <w:rsid w:val="00223A4E"/>
    <w:rsid w:val="0023031B"/>
    <w:rsid w:val="00232A21"/>
    <w:rsid w:val="002353C4"/>
    <w:rsid w:val="00236235"/>
    <w:rsid w:val="00237FDC"/>
    <w:rsid w:val="00246408"/>
    <w:rsid w:val="00256138"/>
    <w:rsid w:val="00257165"/>
    <w:rsid w:val="00260477"/>
    <w:rsid w:val="002625EE"/>
    <w:rsid w:val="00262F91"/>
    <w:rsid w:val="00263391"/>
    <w:rsid w:val="002633CD"/>
    <w:rsid w:val="00265B31"/>
    <w:rsid w:val="00265C96"/>
    <w:rsid w:val="0026743D"/>
    <w:rsid w:val="00267AB4"/>
    <w:rsid w:val="00274191"/>
    <w:rsid w:val="002744A8"/>
    <w:rsid w:val="002837CA"/>
    <w:rsid w:val="002847DF"/>
    <w:rsid w:val="0028647D"/>
    <w:rsid w:val="0029395D"/>
    <w:rsid w:val="002940A8"/>
    <w:rsid w:val="00294710"/>
    <w:rsid w:val="0029571E"/>
    <w:rsid w:val="00296418"/>
    <w:rsid w:val="002A0932"/>
    <w:rsid w:val="002A2060"/>
    <w:rsid w:val="002A34F5"/>
    <w:rsid w:val="002A5890"/>
    <w:rsid w:val="002A5E5C"/>
    <w:rsid w:val="002A7308"/>
    <w:rsid w:val="002B4BC8"/>
    <w:rsid w:val="002B5573"/>
    <w:rsid w:val="002B6078"/>
    <w:rsid w:val="002B66DE"/>
    <w:rsid w:val="002B7201"/>
    <w:rsid w:val="002C05EE"/>
    <w:rsid w:val="002C5271"/>
    <w:rsid w:val="002D7621"/>
    <w:rsid w:val="002E0AA0"/>
    <w:rsid w:val="002E0B75"/>
    <w:rsid w:val="002E17DF"/>
    <w:rsid w:val="002E6BEA"/>
    <w:rsid w:val="002E7186"/>
    <w:rsid w:val="002F3C31"/>
    <w:rsid w:val="002F4146"/>
    <w:rsid w:val="002F4712"/>
    <w:rsid w:val="002F6589"/>
    <w:rsid w:val="003001DE"/>
    <w:rsid w:val="003010F5"/>
    <w:rsid w:val="00301A15"/>
    <w:rsid w:val="0030279E"/>
    <w:rsid w:val="00306983"/>
    <w:rsid w:val="003112B5"/>
    <w:rsid w:val="00313765"/>
    <w:rsid w:val="003151FF"/>
    <w:rsid w:val="003153D0"/>
    <w:rsid w:val="003156DE"/>
    <w:rsid w:val="0032037F"/>
    <w:rsid w:val="00320C34"/>
    <w:rsid w:val="00321550"/>
    <w:rsid w:val="0032287F"/>
    <w:rsid w:val="003263E4"/>
    <w:rsid w:val="00332140"/>
    <w:rsid w:val="00337350"/>
    <w:rsid w:val="00340A3B"/>
    <w:rsid w:val="00342F24"/>
    <w:rsid w:val="00346292"/>
    <w:rsid w:val="00347271"/>
    <w:rsid w:val="00351106"/>
    <w:rsid w:val="00354D68"/>
    <w:rsid w:val="00354F99"/>
    <w:rsid w:val="00356271"/>
    <w:rsid w:val="003635FD"/>
    <w:rsid w:val="00363FCC"/>
    <w:rsid w:val="00371029"/>
    <w:rsid w:val="00373F5F"/>
    <w:rsid w:val="00376009"/>
    <w:rsid w:val="003773AB"/>
    <w:rsid w:val="00380366"/>
    <w:rsid w:val="00382139"/>
    <w:rsid w:val="0038634D"/>
    <w:rsid w:val="00386470"/>
    <w:rsid w:val="00390992"/>
    <w:rsid w:val="00392B76"/>
    <w:rsid w:val="0039515F"/>
    <w:rsid w:val="003A4749"/>
    <w:rsid w:val="003B0C0B"/>
    <w:rsid w:val="003B4AFD"/>
    <w:rsid w:val="003B4C8F"/>
    <w:rsid w:val="003C19EA"/>
    <w:rsid w:val="003C479A"/>
    <w:rsid w:val="003C52C9"/>
    <w:rsid w:val="003C77BD"/>
    <w:rsid w:val="003C7FB0"/>
    <w:rsid w:val="003D0164"/>
    <w:rsid w:val="003D1185"/>
    <w:rsid w:val="003D3370"/>
    <w:rsid w:val="003D61C0"/>
    <w:rsid w:val="003E200E"/>
    <w:rsid w:val="003E32B9"/>
    <w:rsid w:val="003E66DC"/>
    <w:rsid w:val="003E690B"/>
    <w:rsid w:val="003F1090"/>
    <w:rsid w:val="003F22C4"/>
    <w:rsid w:val="003F6B4B"/>
    <w:rsid w:val="004000EA"/>
    <w:rsid w:val="0040317F"/>
    <w:rsid w:val="00403D75"/>
    <w:rsid w:val="00404F72"/>
    <w:rsid w:val="00406711"/>
    <w:rsid w:val="0041040E"/>
    <w:rsid w:val="00410F37"/>
    <w:rsid w:val="00412C9D"/>
    <w:rsid w:val="004173B7"/>
    <w:rsid w:val="004222A5"/>
    <w:rsid w:val="004232A4"/>
    <w:rsid w:val="00431A51"/>
    <w:rsid w:val="00431E4C"/>
    <w:rsid w:val="00433650"/>
    <w:rsid w:val="004337F3"/>
    <w:rsid w:val="00434F9C"/>
    <w:rsid w:val="00437FCE"/>
    <w:rsid w:val="00440A30"/>
    <w:rsid w:val="00441B20"/>
    <w:rsid w:val="00442A29"/>
    <w:rsid w:val="00443F2C"/>
    <w:rsid w:val="004464FE"/>
    <w:rsid w:val="00446AB6"/>
    <w:rsid w:val="00450EF8"/>
    <w:rsid w:val="00465905"/>
    <w:rsid w:val="004734B8"/>
    <w:rsid w:val="00473C7E"/>
    <w:rsid w:val="00475CA5"/>
    <w:rsid w:val="00480760"/>
    <w:rsid w:val="00480953"/>
    <w:rsid w:val="00483777"/>
    <w:rsid w:val="00484F3F"/>
    <w:rsid w:val="0049432A"/>
    <w:rsid w:val="00497AAF"/>
    <w:rsid w:val="004A4FC6"/>
    <w:rsid w:val="004B23FF"/>
    <w:rsid w:val="004B2ADF"/>
    <w:rsid w:val="004B3BDB"/>
    <w:rsid w:val="004B6B74"/>
    <w:rsid w:val="004C28F2"/>
    <w:rsid w:val="004C4F51"/>
    <w:rsid w:val="004C560B"/>
    <w:rsid w:val="004C60C6"/>
    <w:rsid w:val="004C65A0"/>
    <w:rsid w:val="004E00B1"/>
    <w:rsid w:val="004E3F6C"/>
    <w:rsid w:val="004F0989"/>
    <w:rsid w:val="004F164F"/>
    <w:rsid w:val="004F1695"/>
    <w:rsid w:val="004F30BB"/>
    <w:rsid w:val="004F54B8"/>
    <w:rsid w:val="005003C4"/>
    <w:rsid w:val="005025CE"/>
    <w:rsid w:val="00504EB8"/>
    <w:rsid w:val="00506400"/>
    <w:rsid w:val="0051199A"/>
    <w:rsid w:val="00512A3A"/>
    <w:rsid w:val="00514BCB"/>
    <w:rsid w:val="00514E61"/>
    <w:rsid w:val="005252F9"/>
    <w:rsid w:val="005348E9"/>
    <w:rsid w:val="0053629B"/>
    <w:rsid w:val="00537C23"/>
    <w:rsid w:val="00540F1F"/>
    <w:rsid w:val="0054160B"/>
    <w:rsid w:val="00545D89"/>
    <w:rsid w:val="005514EB"/>
    <w:rsid w:val="0055178A"/>
    <w:rsid w:val="00551ADC"/>
    <w:rsid w:val="00552D71"/>
    <w:rsid w:val="00556402"/>
    <w:rsid w:val="005569C9"/>
    <w:rsid w:val="005616E7"/>
    <w:rsid w:val="0056239B"/>
    <w:rsid w:val="00565534"/>
    <w:rsid w:val="00565A48"/>
    <w:rsid w:val="00567AE8"/>
    <w:rsid w:val="005702DF"/>
    <w:rsid w:val="005707E0"/>
    <w:rsid w:val="00571B2C"/>
    <w:rsid w:val="005757AA"/>
    <w:rsid w:val="00577412"/>
    <w:rsid w:val="00584E8D"/>
    <w:rsid w:val="005873EA"/>
    <w:rsid w:val="0059154F"/>
    <w:rsid w:val="00594300"/>
    <w:rsid w:val="00595C50"/>
    <w:rsid w:val="00596056"/>
    <w:rsid w:val="005975F0"/>
    <w:rsid w:val="005A3E21"/>
    <w:rsid w:val="005A7D07"/>
    <w:rsid w:val="005B1423"/>
    <w:rsid w:val="005B4D36"/>
    <w:rsid w:val="005B4F16"/>
    <w:rsid w:val="005C4526"/>
    <w:rsid w:val="005C6463"/>
    <w:rsid w:val="005D0672"/>
    <w:rsid w:val="005D4F6C"/>
    <w:rsid w:val="005D5C5C"/>
    <w:rsid w:val="005E0225"/>
    <w:rsid w:val="005E3FC1"/>
    <w:rsid w:val="005E78ED"/>
    <w:rsid w:val="006051BD"/>
    <w:rsid w:val="0061056D"/>
    <w:rsid w:val="006111FF"/>
    <w:rsid w:val="0061135A"/>
    <w:rsid w:val="0061220A"/>
    <w:rsid w:val="006126FB"/>
    <w:rsid w:val="00614BD9"/>
    <w:rsid w:val="006214E1"/>
    <w:rsid w:val="006230B1"/>
    <w:rsid w:val="00624511"/>
    <w:rsid w:val="0062592D"/>
    <w:rsid w:val="0062596D"/>
    <w:rsid w:val="00636A6B"/>
    <w:rsid w:val="00642A1E"/>
    <w:rsid w:val="006554F2"/>
    <w:rsid w:val="00662578"/>
    <w:rsid w:val="006634C4"/>
    <w:rsid w:val="00664A08"/>
    <w:rsid w:val="00666896"/>
    <w:rsid w:val="00667482"/>
    <w:rsid w:val="00670218"/>
    <w:rsid w:val="00672422"/>
    <w:rsid w:val="00674E4C"/>
    <w:rsid w:val="006756AA"/>
    <w:rsid w:val="00691639"/>
    <w:rsid w:val="006927C3"/>
    <w:rsid w:val="00696604"/>
    <w:rsid w:val="00696C4E"/>
    <w:rsid w:val="006A2626"/>
    <w:rsid w:val="006A62F3"/>
    <w:rsid w:val="006A761D"/>
    <w:rsid w:val="006B01A9"/>
    <w:rsid w:val="006B3666"/>
    <w:rsid w:val="006B4B8A"/>
    <w:rsid w:val="006B6EC4"/>
    <w:rsid w:val="006C0CEC"/>
    <w:rsid w:val="006C26BC"/>
    <w:rsid w:val="006C3B81"/>
    <w:rsid w:val="006C66DD"/>
    <w:rsid w:val="006C6A4F"/>
    <w:rsid w:val="006D0DF7"/>
    <w:rsid w:val="006D256C"/>
    <w:rsid w:val="006D3237"/>
    <w:rsid w:val="006D4EA1"/>
    <w:rsid w:val="006D4F52"/>
    <w:rsid w:val="006D641F"/>
    <w:rsid w:val="006D6C6C"/>
    <w:rsid w:val="006D6F11"/>
    <w:rsid w:val="006E0A20"/>
    <w:rsid w:val="006E1E23"/>
    <w:rsid w:val="006E3366"/>
    <w:rsid w:val="006F10BF"/>
    <w:rsid w:val="006F20B4"/>
    <w:rsid w:val="006F24FA"/>
    <w:rsid w:val="006F28B3"/>
    <w:rsid w:val="006F2E80"/>
    <w:rsid w:val="006F53C6"/>
    <w:rsid w:val="0070328A"/>
    <w:rsid w:val="00703339"/>
    <w:rsid w:val="00703E6E"/>
    <w:rsid w:val="00703F46"/>
    <w:rsid w:val="007047A3"/>
    <w:rsid w:val="007070F6"/>
    <w:rsid w:val="0071426B"/>
    <w:rsid w:val="00716A85"/>
    <w:rsid w:val="007176C3"/>
    <w:rsid w:val="00720963"/>
    <w:rsid w:val="00733F38"/>
    <w:rsid w:val="0074082A"/>
    <w:rsid w:val="007449C8"/>
    <w:rsid w:val="007451FF"/>
    <w:rsid w:val="007460CB"/>
    <w:rsid w:val="00750B74"/>
    <w:rsid w:val="007513A8"/>
    <w:rsid w:val="00753255"/>
    <w:rsid w:val="00760E6E"/>
    <w:rsid w:val="00763230"/>
    <w:rsid w:val="00764D72"/>
    <w:rsid w:val="00766AFB"/>
    <w:rsid w:val="00767180"/>
    <w:rsid w:val="00767F1E"/>
    <w:rsid w:val="00773B07"/>
    <w:rsid w:val="007746B8"/>
    <w:rsid w:val="0077511D"/>
    <w:rsid w:val="007837EF"/>
    <w:rsid w:val="00783C9F"/>
    <w:rsid w:val="00784642"/>
    <w:rsid w:val="007857AD"/>
    <w:rsid w:val="00787162"/>
    <w:rsid w:val="00790652"/>
    <w:rsid w:val="007919BC"/>
    <w:rsid w:val="00793265"/>
    <w:rsid w:val="00794B84"/>
    <w:rsid w:val="007A34F1"/>
    <w:rsid w:val="007B0415"/>
    <w:rsid w:val="007B3085"/>
    <w:rsid w:val="007B38A1"/>
    <w:rsid w:val="007B3DCF"/>
    <w:rsid w:val="007B6ACF"/>
    <w:rsid w:val="007C2791"/>
    <w:rsid w:val="007C477D"/>
    <w:rsid w:val="007C7C42"/>
    <w:rsid w:val="007D1ADC"/>
    <w:rsid w:val="007D5431"/>
    <w:rsid w:val="007E1AEE"/>
    <w:rsid w:val="007E2DBC"/>
    <w:rsid w:val="007E302A"/>
    <w:rsid w:val="007E54E0"/>
    <w:rsid w:val="007E5EF0"/>
    <w:rsid w:val="007E687B"/>
    <w:rsid w:val="0080150B"/>
    <w:rsid w:val="0080168F"/>
    <w:rsid w:val="008019FA"/>
    <w:rsid w:val="008023BB"/>
    <w:rsid w:val="008030D8"/>
    <w:rsid w:val="0080397D"/>
    <w:rsid w:val="00805A20"/>
    <w:rsid w:val="00812CD8"/>
    <w:rsid w:val="0081411E"/>
    <w:rsid w:val="00817CBA"/>
    <w:rsid w:val="00822248"/>
    <w:rsid w:val="0082634F"/>
    <w:rsid w:val="0082727A"/>
    <w:rsid w:val="00830455"/>
    <w:rsid w:val="008357CB"/>
    <w:rsid w:val="00836FDA"/>
    <w:rsid w:val="0084247F"/>
    <w:rsid w:val="00846D42"/>
    <w:rsid w:val="00851ABC"/>
    <w:rsid w:val="00855F18"/>
    <w:rsid w:val="00857F5F"/>
    <w:rsid w:val="00861FDE"/>
    <w:rsid w:val="00865460"/>
    <w:rsid w:val="00867AB8"/>
    <w:rsid w:val="00870A80"/>
    <w:rsid w:val="00871722"/>
    <w:rsid w:val="0087239E"/>
    <w:rsid w:val="0087524F"/>
    <w:rsid w:val="008755AF"/>
    <w:rsid w:val="0087791F"/>
    <w:rsid w:val="00884ED1"/>
    <w:rsid w:val="008856E7"/>
    <w:rsid w:val="008936C1"/>
    <w:rsid w:val="0089394E"/>
    <w:rsid w:val="00893EDE"/>
    <w:rsid w:val="00896902"/>
    <w:rsid w:val="008A1545"/>
    <w:rsid w:val="008A1746"/>
    <w:rsid w:val="008A68E2"/>
    <w:rsid w:val="008B0828"/>
    <w:rsid w:val="008B2FF5"/>
    <w:rsid w:val="008B4B8F"/>
    <w:rsid w:val="008B518E"/>
    <w:rsid w:val="008C3C51"/>
    <w:rsid w:val="008D141B"/>
    <w:rsid w:val="008D48B4"/>
    <w:rsid w:val="008E2602"/>
    <w:rsid w:val="008E2CC7"/>
    <w:rsid w:val="008E616B"/>
    <w:rsid w:val="008E6DE5"/>
    <w:rsid w:val="008E78AC"/>
    <w:rsid w:val="008E7A04"/>
    <w:rsid w:val="008F6460"/>
    <w:rsid w:val="00901E1E"/>
    <w:rsid w:val="009034B3"/>
    <w:rsid w:val="009055CF"/>
    <w:rsid w:val="009128FB"/>
    <w:rsid w:val="00914BCB"/>
    <w:rsid w:val="00915AE4"/>
    <w:rsid w:val="0091796D"/>
    <w:rsid w:val="00920056"/>
    <w:rsid w:val="00923F28"/>
    <w:rsid w:val="00932D5B"/>
    <w:rsid w:val="00933C06"/>
    <w:rsid w:val="0093635E"/>
    <w:rsid w:val="00940207"/>
    <w:rsid w:val="00945FD2"/>
    <w:rsid w:val="009468CE"/>
    <w:rsid w:val="009538BB"/>
    <w:rsid w:val="00953F93"/>
    <w:rsid w:val="009549FB"/>
    <w:rsid w:val="009642AA"/>
    <w:rsid w:val="0096721F"/>
    <w:rsid w:val="00976718"/>
    <w:rsid w:val="0098151A"/>
    <w:rsid w:val="0098356D"/>
    <w:rsid w:val="009930D5"/>
    <w:rsid w:val="0099491D"/>
    <w:rsid w:val="00995807"/>
    <w:rsid w:val="009A2CD7"/>
    <w:rsid w:val="009A49B7"/>
    <w:rsid w:val="009A5940"/>
    <w:rsid w:val="009A6B61"/>
    <w:rsid w:val="009A7D70"/>
    <w:rsid w:val="009B1D55"/>
    <w:rsid w:val="009B231B"/>
    <w:rsid w:val="009B3932"/>
    <w:rsid w:val="009C154C"/>
    <w:rsid w:val="009C286A"/>
    <w:rsid w:val="009C4FF2"/>
    <w:rsid w:val="009C6A46"/>
    <w:rsid w:val="009D2FA3"/>
    <w:rsid w:val="009D76B1"/>
    <w:rsid w:val="009E2552"/>
    <w:rsid w:val="009E264F"/>
    <w:rsid w:val="009E7D2C"/>
    <w:rsid w:val="009F21F7"/>
    <w:rsid w:val="009F4CD6"/>
    <w:rsid w:val="009F57A1"/>
    <w:rsid w:val="009F66E4"/>
    <w:rsid w:val="00A01C75"/>
    <w:rsid w:val="00A01D19"/>
    <w:rsid w:val="00A02F0E"/>
    <w:rsid w:val="00A04308"/>
    <w:rsid w:val="00A058B9"/>
    <w:rsid w:val="00A0701A"/>
    <w:rsid w:val="00A07929"/>
    <w:rsid w:val="00A10640"/>
    <w:rsid w:val="00A1098E"/>
    <w:rsid w:val="00A13162"/>
    <w:rsid w:val="00A145D6"/>
    <w:rsid w:val="00A20DC9"/>
    <w:rsid w:val="00A2317D"/>
    <w:rsid w:val="00A24078"/>
    <w:rsid w:val="00A25705"/>
    <w:rsid w:val="00A31FC5"/>
    <w:rsid w:val="00A34C6D"/>
    <w:rsid w:val="00A363B2"/>
    <w:rsid w:val="00A36DB8"/>
    <w:rsid w:val="00A41A67"/>
    <w:rsid w:val="00A4366C"/>
    <w:rsid w:val="00A457E3"/>
    <w:rsid w:val="00A53230"/>
    <w:rsid w:val="00A53396"/>
    <w:rsid w:val="00A54635"/>
    <w:rsid w:val="00A54C98"/>
    <w:rsid w:val="00A56183"/>
    <w:rsid w:val="00A57167"/>
    <w:rsid w:val="00A572ED"/>
    <w:rsid w:val="00A605A4"/>
    <w:rsid w:val="00A71517"/>
    <w:rsid w:val="00A729EA"/>
    <w:rsid w:val="00A7333E"/>
    <w:rsid w:val="00A73E46"/>
    <w:rsid w:val="00A73FB0"/>
    <w:rsid w:val="00A73FC1"/>
    <w:rsid w:val="00A7416A"/>
    <w:rsid w:val="00A81AFB"/>
    <w:rsid w:val="00A834D9"/>
    <w:rsid w:val="00A854FB"/>
    <w:rsid w:val="00A85850"/>
    <w:rsid w:val="00A9464E"/>
    <w:rsid w:val="00AA134B"/>
    <w:rsid w:val="00AA2B78"/>
    <w:rsid w:val="00AA2BBA"/>
    <w:rsid w:val="00AA4B6B"/>
    <w:rsid w:val="00AA71BE"/>
    <w:rsid w:val="00AB2229"/>
    <w:rsid w:val="00AB411E"/>
    <w:rsid w:val="00AB5752"/>
    <w:rsid w:val="00AB7938"/>
    <w:rsid w:val="00AC5D4F"/>
    <w:rsid w:val="00AD3FCC"/>
    <w:rsid w:val="00AE104C"/>
    <w:rsid w:val="00AE4724"/>
    <w:rsid w:val="00AE6175"/>
    <w:rsid w:val="00AE768E"/>
    <w:rsid w:val="00AF0024"/>
    <w:rsid w:val="00AF0C5B"/>
    <w:rsid w:val="00AF2B1F"/>
    <w:rsid w:val="00AF2CF2"/>
    <w:rsid w:val="00AF5004"/>
    <w:rsid w:val="00B00D44"/>
    <w:rsid w:val="00B05E7D"/>
    <w:rsid w:val="00B063ED"/>
    <w:rsid w:val="00B07AD8"/>
    <w:rsid w:val="00B129E1"/>
    <w:rsid w:val="00B1541A"/>
    <w:rsid w:val="00B17BE4"/>
    <w:rsid w:val="00B20852"/>
    <w:rsid w:val="00B2188A"/>
    <w:rsid w:val="00B33422"/>
    <w:rsid w:val="00B33477"/>
    <w:rsid w:val="00B357BF"/>
    <w:rsid w:val="00B368C4"/>
    <w:rsid w:val="00B4266B"/>
    <w:rsid w:val="00B4338A"/>
    <w:rsid w:val="00B44B45"/>
    <w:rsid w:val="00B51104"/>
    <w:rsid w:val="00B51367"/>
    <w:rsid w:val="00B523F2"/>
    <w:rsid w:val="00B53632"/>
    <w:rsid w:val="00B55209"/>
    <w:rsid w:val="00B5648E"/>
    <w:rsid w:val="00B6682A"/>
    <w:rsid w:val="00B66A79"/>
    <w:rsid w:val="00B71B47"/>
    <w:rsid w:val="00B733A2"/>
    <w:rsid w:val="00B846C3"/>
    <w:rsid w:val="00B850E1"/>
    <w:rsid w:val="00B91C7B"/>
    <w:rsid w:val="00B97440"/>
    <w:rsid w:val="00BA0A9C"/>
    <w:rsid w:val="00BA2D0C"/>
    <w:rsid w:val="00BC2B5C"/>
    <w:rsid w:val="00BC5A7C"/>
    <w:rsid w:val="00BC6027"/>
    <w:rsid w:val="00BC6AB8"/>
    <w:rsid w:val="00BC75D0"/>
    <w:rsid w:val="00BC7A96"/>
    <w:rsid w:val="00BD1F72"/>
    <w:rsid w:val="00BD22C7"/>
    <w:rsid w:val="00BD5941"/>
    <w:rsid w:val="00BF01E9"/>
    <w:rsid w:val="00BF12A7"/>
    <w:rsid w:val="00BF2B29"/>
    <w:rsid w:val="00BF717B"/>
    <w:rsid w:val="00C04033"/>
    <w:rsid w:val="00C04AFD"/>
    <w:rsid w:val="00C12871"/>
    <w:rsid w:val="00C1289E"/>
    <w:rsid w:val="00C12A2B"/>
    <w:rsid w:val="00C146C2"/>
    <w:rsid w:val="00C17E30"/>
    <w:rsid w:val="00C2360D"/>
    <w:rsid w:val="00C26DB9"/>
    <w:rsid w:val="00C27386"/>
    <w:rsid w:val="00C30B23"/>
    <w:rsid w:val="00C30D32"/>
    <w:rsid w:val="00C32942"/>
    <w:rsid w:val="00C33EA8"/>
    <w:rsid w:val="00C41188"/>
    <w:rsid w:val="00C45E3E"/>
    <w:rsid w:val="00C50A6A"/>
    <w:rsid w:val="00C517D9"/>
    <w:rsid w:val="00C51BDD"/>
    <w:rsid w:val="00C54BC2"/>
    <w:rsid w:val="00C55C8B"/>
    <w:rsid w:val="00C565EB"/>
    <w:rsid w:val="00C56822"/>
    <w:rsid w:val="00C56FB2"/>
    <w:rsid w:val="00C57DA8"/>
    <w:rsid w:val="00C62BD4"/>
    <w:rsid w:val="00C633A3"/>
    <w:rsid w:val="00C672A2"/>
    <w:rsid w:val="00C679C4"/>
    <w:rsid w:val="00C733CC"/>
    <w:rsid w:val="00C74912"/>
    <w:rsid w:val="00C7506C"/>
    <w:rsid w:val="00C75C39"/>
    <w:rsid w:val="00C77554"/>
    <w:rsid w:val="00C81CDA"/>
    <w:rsid w:val="00C935B5"/>
    <w:rsid w:val="00C966C7"/>
    <w:rsid w:val="00C97029"/>
    <w:rsid w:val="00CA34E1"/>
    <w:rsid w:val="00CA3BCA"/>
    <w:rsid w:val="00CB265B"/>
    <w:rsid w:val="00CB39BD"/>
    <w:rsid w:val="00CB41B8"/>
    <w:rsid w:val="00CB73DB"/>
    <w:rsid w:val="00CC28C3"/>
    <w:rsid w:val="00CC6E9C"/>
    <w:rsid w:val="00CD29BE"/>
    <w:rsid w:val="00CD40A2"/>
    <w:rsid w:val="00CD48E3"/>
    <w:rsid w:val="00CE02C9"/>
    <w:rsid w:val="00CE2ED8"/>
    <w:rsid w:val="00CE3A75"/>
    <w:rsid w:val="00CE75A4"/>
    <w:rsid w:val="00CF083E"/>
    <w:rsid w:val="00CF3A1E"/>
    <w:rsid w:val="00CF6887"/>
    <w:rsid w:val="00CF75AD"/>
    <w:rsid w:val="00D00CE4"/>
    <w:rsid w:val="00D01335"/>
    <w:rsid w:val="00D01C4C"/>
    <w:rsid w:val="00D01FC8"/>
    <w:rsid w:val="00D14B36"/>
    <w:rsid w:val="00D178CB"/>
    <w:rsid w:val="00D217A6"/>
    <w:rsid w:val="00D21A5F"/>
    <w:rsid w:val="00D348A5"/>
    <w:rsid w:val="00D37393"/>
    <w:rsid w:val="00D41419"/>
    <w:rsid w:val="00D5046E"/>
    <w:rsid w:val="00D527F8"/>
    <w:rsid w:val="00D533A5"/>
    <w:rsid w:val="00D537AF"/>
    <w:rsid w:val="00D57DC5"/>
    <w:rsid w:val="00D6228D"/>
    <w:rsid w:val="00D62D06"/>
    <w:rsid w:val="00D62DF0"/>
    <w:rsid w:val="00D62F5C"/>
    <w:rsid w:val="00D63F4E"/>
    <w:rsid w:val="00D64743"/>
    <w:rsid w:val="00D648B3"/>
    <w:rsid w:val="00D67ABC"/>
    <w:rsid w:val="00D722FB"/>
    <w:rsid w:val="00D72AF8"/>
    <w:rsid w:val="00D76692"/>
    <w:rsid w:val="00D77484"/>
    <w:rsid w:val="00D815C1"/>
    <w:rsid w:val="00D83ECC"/>
    <w:rsid w:val="00D84FE1"/>
    <w:rsid w:val="00D87256"/>
    <w:rsid w:val="00D877C9"/>
    <w:rsid w:val="00D90140"/>
    <w:rsid w:val="00D901E0"/>
    <w:rsid w:val="00D913D3"/>
    <w:rsid w:val="00D93DA4"/>
    <w:rsid w:val="00D9414E"/>
    <w:rsid w:val="00D947D8"/>
    <w:rsid w:val="00D959E3"/>
    <w:rsid w:val="00D96557"/>
    <w:rsid w:val="00DA15BD"/>
    <w:rsid w:val="00DA3764"/>
    <w:rsid w:val="00DA4194"/>
    <w:rsid w:val="00DB0681"/>
    <w:rsid w:val="00DB2FBF"/>
    <w:rsid w:val="00DB352B"/>
    <w:rsid w:val="00DB70C1"/>
    <w:rsid w:val="00DB79D1"/>
    <w:rsid w:val="00DB7F57"/>
    <w:rsid w:val="00DC2AF5"/>
    <w:rsid w:val="00DC3689"/>
    <w:rsid w:val="00DC5328"/>
    <w:rsid w:val="00DC74C1"/>
    <w:rsid w:val="00DD55B4"/>
    <w:rsid w:val="00DD583F"/>
    <w:rsid w:val="00DE2637"/>
    <w:rsid w:val="00DF0C29"/>
    <w:rsid w:val="00DF50E1"/>
    <w:rsid w:val="00E10CB3"/>
    <w:rsid w:val="00E10E61"/>
    <w:rsid w:val="00E125FD"/>
    <w:rsid w:val="00E15647"/>
    <w:rsid w:val="00E200B3"/>
    <w:rsid w:val="00E20986"/>
    <w:rsid w:val="00E2258D"/>
    <w:rsid w:val="00E32B8A"/>
    <w:rsid w:val="00E340B7"/>
    <w:rsid w:val="00E36320"/>
    <w:rsid w:val="00E41A40"/>
    <w:rsid w:val="00E50A9A"/>
    <w:rsid w:val="00E5168D"/>
    <w:rsid w:val="00E5388C"/>
    <w:rsid w:val="00E53A9B"/>
    <w:rsid w:val="00E53F31"/>
    <w:rsid w:val="00E5555A"/>
    <w:rsid w:val="00E603D4"/>
    <w:rsid w:val="00E63F67"/>
    <w:rsid w:val="00E653AE"/>
    <w:rsid w:val="00E6591C"/>
    <w:rsid w:val="00E65F4A"/>
    <w:rsid w:val="00E71E5E"/>
    <w:rsid w:val="00E728F7"/>
    <w:rsid w:val="00E748D9"/>
    <w:rsid w:val="00E74B0B"/>
    <w:rsid w:val="00E822F8"/>
    <w:rsid w:val="00E84ED5"/>
    <w:rsid w:val="00E8656A"/>
    <w:rsid w:val="00E86EC7"/>
    <w:rsid w:val="00E90E68"/>
    <w:rsid w:val="00E91C79"/>
    <w:rsid w:val="00E91FE8"/>
    <w:rsid w:val="00E9386F"/>
    <w:rsid w:val="00E950BD"/>
    <w:rsid w:val="00E966A8"/>
    <w:rsid w:val="00E96BBE"/>
    <w:rsid w:val="00EA1F9D"/>
    <w:rsid w:val="00EA227D"/>
    <w:rsid w:val="00EA287B"/>
    <w:rsid w:val="00EA3C3B"/>
    <w:rsid w:val="00EC3752"/>
    <w:rsid w:val="00EC3984"/>
    <w:rsid w:val="00EC5604"/>
    <w:rsid w:val="00EC5D50"/>
    <w:rsid w:val="00ED1362"/>
    <w:rsid w:val="00ED3409"/>
    <w:rsid w:val="00ED34E1"/>
    <w:rsid w:val="00ED4A1A"/>
    <w:rsid w:val="00ED74E4"/>
    <w:rsid w:val="00EE4F25"/>
    <w:rsid w:val="00EF0E45"/>
    <w:rsid w:val="00EF759C"/>
    <w:rsid w:val="00F00212"/>
    <w:rsid w:val="00F0189F"/>
    <w:rsid w:val="00F04302"/>
    <w:rsid w:val="00F04D15"/>
    <w:rsid w:val="00F07F90"/>
    <w:rsid w:val="00F1171F"/>
    <w:rsid w:val="00F13D22"/>
    <w:rsid w:val="00F2104C"/>
    <w:rsid w:val="00F2244F"/>
    <w:rsid w:val="00F22E43"/>
    <w:rsid w:val="00F26EAC"/>
    <w:rsid w:val="00F30E1B"/>
    <w:rsid w:val="00F323D5"/>
    <w:rsid w:val="00F32404"/>
    <w:rsid w:val="00F35FE3"/>
    <w:rsid w:val="00F36415"/>
    <w:rsid w:val="00F37DFF"/>
    <w:rsid w:val="00F41F82"/>
    <w:rsid w:val="00F44152"/>
    <w:rsid w:val="00F4690B"/>
    <w:rsid w:val="00F47C83"/>
    <w:rsid w:val="00F5388D"/>
    <w:rsid w:val="00F55A86"/>
    <w:rsid w:val="00F6224B"/>
    <w:rsid w:val="00F63834"/>
    <w:rsid w:val="00F66024"/>
    <w:rsid w:val="00F66DE9"/>
    <w:rsid w:val="00F7028A"/>
    <w:rsid w:val="00F71319"/>
    <w:rsid w:val="00F76983"/>
    <w:rsid w:val="00F80705"/>
    <w:rsid w:val="00F836DE"/>
    <w:rsid w:val="00F85EE8"/>
    <w:rsid w:val="00F93C90"/>
    <w:rsid w:val="00F96DAD"/>
    <w:rsid w:val="00F97B42"/>
    <w:rsid w:val="00FA1CEF"/>
    <w:rsid w:val="00FA6B6D"/>
    <w:rsid w:val="00FA7328"/>
    <w:rsid w:val="00FB0EE5"/>
    <w:rsid w:val="00FB2D02"/>
    <w:rsid w:val="00FB3B73"/>
    <w:rsid w:val="00FB519F"/>
    <w:rsid w:val="00FC3180"/>
    <w:rsid w:val="00FD225D"/>
    <w:rsid w:val="00FD467A"/>
    <w:rsid w:val="00FD7E0A"/>
    <w:rsid w:val="00FE3D4E"/>
    <w:rsid w:val="00FE465B"/>
    <w:rsid w:val="00FE4AB5"/>
    <w:rsid w:val="00FF0110"/>
    <w:rsid w:val="00FF3C88"/>
    <w:rsid w:val="00FF5D6C"/>
    <w:rsid w:val="00FF5DD7"/>
    <w:rsid w:val="00FF6937"/>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41"/>
    <o:shapelayout v:ext="edit">
      <o:idmap v:ext="edit" data="1"/>
    </o:shapelayout>
  </w:shapeDefaults>
  <w:decimalSymbol w:val="."/>
  <w:listSeparator w:val=","/>
  <w14:docId w14:val="487A9667"/>
  <w15:docId w15:val="{C3645F47-2345-4468-A9F5-F68C74E7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locked="1" w:uiPriority="0"/>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1BD"/>
    <w:rPr>
      <w:rFonts w:ascii="Sabon" w:hAnsi="Sabon"/>
      <w:sz w:val="20"/>
      <w:szCs w:val="24"/>
      <w:lang w:eastAsia="en-US"/>
    </w:rPr>
  </w:style>
  <w:style w:type="paragraph" w:styleId="Heading1">
    <w:name w:val="heading 1"/>
    <w:basedOn w:val="Normal"/>
    <w:next w:val="Normal"/>
    <w:link w:val="Heading1Char"/>
    <w:uiPriority w:val="99"/>
    <w:qFormat/>
    <w:rsid w:val="006051BD"/>
    <w:pPr>
      <w:keepNext/>
      <w:outlineLvl w:val="0"/>
    </w:pPr>
    <w:rPr>
      <w:b/>
      <w:bCs/>
    </w:rPr>
  </w:style>
  <w:style w:type="paragraph" w:styleId="Heading2">
    <w:name w:val="heading 2"/>
    <w:basedOn w:val="Normal"/>
    <w:next w:val="Normal"/>
    <w:link w:val="Heading2Char"/>
    <w:uiPriority w:val="99"/>
    <w:qFormat/>
    <w:rsid w:val="006051BD"/>
    <w:pPr>
      <w:keepNext/>
      <w:outlineLvl w:val="1"/>
    </w:pPr>
    <w:rPr>
      <w:rFonts w:ascii="Times New Roman" w:hAnsi="Times New Roman"/>
      <w:szCs w:val="20"/>
      <w:u w:val="single"/>
    </w:rPr>
  </w:style>
  <w:style w:type="paragraph" w:styleId="Heading3">
    <w:name w:val="heading 3"/>
    <w:basedOn w:val="Normal"/>
    <w:next w:val="Normal"/>
    <w:link w:val="Heading3Char"/>
    <w:uiPriority w:val="99"/>
    <w:qFormat/>
    <w:rsid w:val="006051BD"/>
    <w:pPr>
      <w:keepNext/>
      <w:ind w:left="720" w:hanging="720"/>
      <w:outlineLvl w:val="2"/>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paragraph" w:styleId="PlainText">
    <w:name w:val="Plain Text"/>
    <w:basedOn w:val="Normal"/>
    <w:link w:val="PlainTextChar"/>
    <w:rsid w:val="006051BD"/>
    <w:rPr>
      <w:rFonts w:ascii="Courier New" w:hAnsi="Courier New" w:cs="Courier New"/>
      <w:szCs w:val="20"/>
    </w:rPr>
  </w:style>
  <w:style w:type="character" w:customStyle="1" w:styleId="PlainTextChar">
    <w:name w:val="Plain Text Char"/>
    <w:basedOn w:val="DefaultParagraphFont"/>
    <w:link w:val="PlainText"/>
    <w:locked/>
    <w:rPr>
      <w:rFonts w:ascii="Courier New" w:hAnsi="Courier New" w:cs="Courier New"/>
      <w:sz w:val="20"/>
      <w:szCs w:val="20"/>
      <w:lang w:eastAsia="en-US"/>
    </w:rPr>
  </w:style>
  <w:style w:type="paragraph" w:styleId="BodyText">
    <w:name w:val="Body Text"/>
    <w:basedOn w:val="Normal"/>
    <w:link w:val="BodyTextChar"/>
    <w:uiPriority w:val="99"/>
    <w:rsid w:val="006051BD"/>
    <w:rPr>
      <w:i/>
      <w:iCs/>
    </w:rPr>
  </w:style>
  <w:style w:type="character" w:customStyle="1" w:styleId="BodyTextChar">
    <w:name w:val="Body Text Char"/>
    <w:basedOn w:val="DefaultParagraphFont"/>
    <w:link w:val="BodyText"/>
    <w:uiPriority w:val="99"/>
    <w:semiHidden/>
    <w:locked/>
    <w:rPr>
      <w:rFonts w:ascii="Sabon" w:hAnsi="Sabon" w:cs="Times New Roman"/>
      <w:sz w:val="24"/>
      <w:szCs w:val="24"/>
      <w:lang w:eastAsia="en-US"/>
    </w:rPr>
  </w:style>
  <w:style w:type="paragraph" w:styleId="BodyText2">
    <w:name w:val="Body Text 2"/>
    <w:basedOn w:val="Normal"/>
    <w:link w:val="BodyText2Char"/>
    <w:uiPriority w:val="99"/>
    <w:rsid w:val="006051BD"/>
    <w:rPr>
      <w:b/>
      <w:bCs/>
    </w:rPr>
  </w:style>
  <w:style w:type="character" w:customStyle="1" w:styleId="BodyText2Char">
    <w:name w:val="Body Text 2 Char"/>
    <w:basedOn w:val="DefaultParagraphFont"/>
    <w:link w:val="BodyText2"/>
    <w:uiPriority w:val="99"/>
    <w:semiHidden/>
    <w:locked/>
    <w:rPr>
      <w:rFonts w:ascii="Sabon" w:hAnsi="Sabon" w:cs="Times New Roman"/>
      <w:sz w:val="24"/>
      <w:szCs w:val="24"/>
      <w:lang w:eastAsia="en-US"/>
    </w:rPr>
  </w:style>
  <w:style w:type="paragraph" w:styleId="BodyTextIndent">
    <w:name w:val="Body Text Indent"/>
    <w:basedOn w:val="Normal"/>
    <w:link w:val="BodyTextIndentChar"/>
    <w:rsid w:val="006051BD"/>
    <w:pPr>
      <w:ind w:left="720" w:hanging="720"/>
    </w:pPr>
    <w:rPr>
      <w:rFonts w:ascii="Times New Roman" w:hAnsi="Times New Roman"/>
    </w:rPr>
  </w:style>
  <w:style w:type="character" w:customStyle="1" w:styleId="BodyTextIndentChar">
    <w:name w:val="Body Text Indent Char"/>
    <w:basedOn w:val="DefaultParagraphFont"/>
    <w:link w:val="BodyTextIndent"/>
    <w:uiPriority w:val="99"/>
    <w:semiHidden/>
    <w:locked/>
    <w:rPr>
      <w:rFonts w:ascii="Sabon" w:hAnsi="Sabon" w:cs="Times New Roman"/>
      <w:sz w:val="24"/>
      <w:szCs w:val="24"/>
      <w:lang w:eastAsia="en-US"/>
    </w:rPr>
  </w:style>
  <w:style w:type="paragraph" w:styleId="Header">
    <w:name w:val="header"/>
    <w:basedOn w:val="Normal"/>
    <w:link w:val="HeaderChar"/>
    <w:uiPriority w:val="99"/>
    <w:rsid w:val="006051BD"/>
    <w:pPr>
      <w:tabs>
        <w:tab w:val="center" w:pos="4153"/>
        <w:tab w:val="right" w:pos="8306"/>
      </w:tabs>
    </w:pPr>
  </w:style>
  <w:style w:type="character" w:customStyle="1" w:styleId="HeaderChar">
    <w:name w:val="Header Char"/>
    <w:basedOn w:val="DefaultParagraphFont"/>
    <w:link w:val="Header"/>
    <w:uiPriority w:val="99"/>
    <w:semiHidden/>
    <w:locked/>
    <w:rPr>
      <w:rFonts w:ascii="Sabon" w:hAnsi="Sabon" w:cs="Times New Roman"/>
      <w:sz w:val="24"/>
      <w:szCs w:val="24"/>
      <w:lang w:eastAsia="en-US"/>
    </w:rPr>
  </w:style>
  <w:style w:type="paragraph" w:styleId="Footer">
    <w:name w:val="footer"/>
    <w:basedOn w:val="Normal"/>
    <w:link w:val="FooterChar"/>
    <w:uiPriority w:val="99"/>
    <w:rsid w:val="006051BD"/>
    <w:pPr>
      <w:tabs>
        <w:tab w:val="center" w:pos="4153"/>
        <w:tab w:val="right" w:pos="8306"/>
      </w:tabs>
    </w:pPr>
  </w:style>
  <w:style w:type="character" w:customStyle="1" w:styleId="FooterChar">
    <w:name w:val="Footer Char"/>
    <w:basedOn w:val="DefaultParagraphFont"/>
    <w:link w:val="Footer"/>
    <w:uiPriority w:val="99"/>
    <w:locked/>
    <w:rsid w:val="00C51BDD"/>
    <w:rPr>
      <w:rFonts w:ascii="Sabon" w:hAnsi="Sabon" w:cs="Times New Roman"/>
      <w:sz w:val="24"/>
      <w:szCs w:val="24"/>
      <w:lang w:eastAsia="en-US"/>
    </w:rPr>
  </w:style>
  <w:style w:type="paragraph" w:styleId="BodyTextIndent2">
    <w:name w:val="Body Text Indent 2"/>
    <w:basedOn w:val="Normal"/>
    <w:link w:val="BodyTextIndent2Char"/>
    <w:uiPriority w:val="99"/>
    <w:rsid w:val="006051BD"/>
    <w:pPr>
      <w:ind w:left="720"/>
    </w:pPr>
    <w:rPr>
      <w:rFonts w:ascii="Times New Roman" w:hAnsi="Times New Roman"/>
    </w:rPr>
  </w:style>
  <w:style w:type="character" w:customStyle="1" w:styleId="BodyTextIndent2Char">
    <w:name w:val="Body Text Indent 2 Char"/>
    <w:basedOn w:val="DefaultParagraphFont"/>
    <w:link w:val="BodyTextIndent2"/>
    <w:uiPriority w:val="99"/>
    <w:semiHidden/>
    <w:locked/>
    <w:rPr>
      <w:rFonts w:ascii="Sabon" w:hAnsi="Sabon" w:cs="Times New Roman"/>
      <w:sz w:val="24"/>
      <w:szCs w:val="24"/>
      <w:lang w:eastAsia="en-US"/>
    </w:rPr>
  </w:style>
  <w:style w:type="paragraph" w:styleId="BalloonText">
    <w:name w:val="Balloon Text"/>
    <w:basedOn w:val="Normal"/>
    <w:link w:val="BalloonTextChar"/>
    <w:uiPriority w:val="99"/>
    <w:semiHidden/>
    <w:rsid w:val="006051B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paragraph" w:styleId="BodyTextIndent3">
    <w:name w:val="Body Text Indent 3"/>
    <w:basedOn w:val="Normal"/>
    <w:link w:val="BodyTextIndent3Char"/>
    <w:uiPriority w:val="99"/>
    <w:rsid w:val="006051BD"/>
    <w:pPr>
      <w:ind w:left="720" w:hanging="720"/>
    </w:pPr>
    <w:rPr>
      <w:rFonts w:ascii="Times New Roman" w:hAnsi="Times New Roman"/>
      <w:color w:val="000000"/>
      <w:szCs w:val="20"/>
    </w:rPr>
  </w:style>
  <w:style w:type="character" w:customStyle="1" w:styleId="BodyTextIndent3Char">
    <w:name w:val="Body Text Indent 3 Char"/>
    <w:basedOn w:val="DefaultParagraphFont"/>
    <w:link w:val="BodyTextIndent3"/>
    <w:uiPriority w:val="99"/>
    <w:semiHidden/>
    <w:locked/>
    <w:rPr>
      <w:rFonts w:ascii="Sabon" w:hAnsi="Sabon" w:cs="Times New Roman"/>
      <w:sz w:val="16"/>
      <w:szCs w:val="16"/>
      <w:lang w:eastAsia="en-US"/>
    </w:rPr>
  </w:style>
  <w:style w:type="paragraph" w:styleId="BodyText3">
    <w:name w:val="Body Text 3"/>
    <w:basedOn w:val="Normal"/>
    <w:link w:val="BodyText3Char"/>
    <w:uiPriority w:val="99"/>
    <w:rsid w:val="006051BD"/>
    <w:rPr>
      <w:rFonts w:ascii="Times New Roman" w:hAnsi="Times New Roman"/>
      <w:color w:val="000000"/>
      <w:szCs w:val="20"/>
    </w:rPr>
  </w:style>
  <w:style w:type="character" w:customStyle="1" w:styleId="BodyText3Char">
    <w:name w:val="Body Text 3 Char"/>
    <w:basedOn w:val="DefaultParagraphFont"/>
    <w:link w:val="BodyText3"/>
    <w:uiPriority w:val="99"/>
    <w:semiHidden/>
    <w:locked/>
    <w:rPr>
      <w:rFonts w:ascii="Sabon" w:hAnsi="Sabon" w:cs="Times New Roman"/>
      <w:sz w:val="16"/>
      <w:szCs w:val="16"/>
      <w:lang w:eastAsia="en-US"/>
    </w:rPr>
  </w:style>
  <w:style w:type="paragraph" w:styleId="NormalWeb">
    <w:name w:val="Normal (Web)"/>
    <w:basedOn w:val="Normal"/>
    <w:uiPriority w:val="99"/>
    <w:rsid w:val="00257165"/>
    <w:pPr>
      <w:spacing w:before="100" w:beforeAutospacing="1" w:after="100" w:afterAutospacing="1"/>
    </w:pPr>
    <w:rPr>
      <w:rFonts w:ascii="Times New Roman" w:hAnsi="Times New Roman"/>
      <w:sz w:val="24"/>
      <w:lang w:eastAsia="en-GB"/>
    </w:rPr>
  </w:style>
  <w:style w:type="paragraph" w:styleId="FootnoteText">
    <w:name w:val="footnote text"/>
    <w:basedOn w:val="Normal"/>
    <w:link w:val="FootnoteTextChar"/>
    <w:uiPriority w:val="99"/>
    <w:semiHidden/>
    <w:rsid w:val="00A73E46"/>
    <w:rPr>
      <w:szCs w:val="20"/>
    </w:rPr>
  </w:style>
  <w:style w:type="character" w:customStyle="1" w:styleId="FootnoteTextChar">
    <w:name w:val="Footnote Text Char"/>
    <w:basedOn w:val="DefaultParagraphFont"/>
    <w:link w:val="FootnoteText"/>
    <w:uiPriority w:val="99"/>
    <w:semiHidden/>
    <w:locked/>
    <w:rPr>
      <w:rFonts w:ascii="Sabon" w:hAnsi="Sabon" w:cs="Times New Roman"/>
      <w:sz w:val="20"/>
      <w:szCs w:val="20"/>
      <w:lang w:eastAsia="en-US"/>
    </w:rPr>
  </w:style>
  <w:style w:type="character" w:styleId="FootnoteReference">
    <w:name w:val="footnote reference"/>
    <w:basedOn w:val="DefaultParagraphFont"/>
    <w:uiPriority w:val="99"/>
    <w:rsid w:val="00A73E46"/>
    <w:rPr>
      <w:rFonts w:cs="Times New Roman"/>
      <w:vertAlign w:val="superscript"/>
    </w:rPr>
  </w:style>
  <w:style w:type="character" w:styleId="Emphasis">
    <w:name w:val="Emphasis"/>
    <w:basedOn w:val="DefaultParagraphFont"/>
    <w:uiPriority w:val="99"/>
    <w:qFormat/>
    <w:rsid w:val="00354F99"/>
    <w:rPr>
      <w:rFonts w:cs="Times New Roman"/>
      <w:i/>
    </w:rPr>
  </w:style>
  <w:style w:type="paragraph" w:customStyle="1" w:styleId="Default">
    <w:name w:val="Default"/>
    <w:rsid w:val="007857AD"/>
    <w:pPr>
      <w:autoSpaceDE w:val="0"/>
      <w:autoSpaceDN w:val="0"/>
      <w:adjustRightInd w:val="0"/>
    </w:pPr>
    <w:rPr>
      <w:rFonts w:ascii="Arial" w:hAnsi="Arial" w:cs="Arial"/>
      <w:color w:val="000000"/>
      <w:sz w:val="24"/>
      <w:szCs w:val="24"/>
    </w:rPr>
  </w:style>
  <w:style w:type="paragraph" w:styleId="ListParagraph">
    <w:name w:val="List Paragraph"/>
    <w:aliases w:val="F5 List Paragraph,List Paragraph1,List Paragraph11"/>
    <w:basedOn w:val="Normal"/>
    <w:uiPriority w:val="34"/>
    <w:qFormat/>
    <w:rsid w:val="00FF6937"/>
    <w:pPr>
      <w:ind w:left="720"/>
      <w:contextualSpacing/>
    </w:pPr>
  </w:style>
  <w:style w:type="character" w:styleId="CommentReference">
    <w:name w:val="annotation reference"/>
    <w:basedOn w:val="DefaultParagraphFont"/>
    <w:uiPriority w:val="99"/>
    <w:rsid w:val="00AA4B6B"/>
    <w:rPr>
      <w:rFonts w:cs="Times New Roman"/>
      <w:sz w:val="16"/>
      <w:szCs w:val="16"/>
    </w:rPr>
  </w:style>
  <w:style w:type="paragraph" w:styleId="CommentText">
    <w:name w:val="annotation text"/>
    <w:basedOn w:val="Normal"/>
    <w:link w:val="CommentTextChar"/>
    <w:uiPriority w:val="99"/>
    <w:rsid w:val="00AA4B6B"/>
    <w:rPr>
      <w:szCs w:val="20"/>
    </w:rPr>
  </w:style>
  <w:style w:type="character" w:customStyle="1" w:styleId="CommentTextChar">
    <w:name w:val="Comment Text Char"/>
    <w:basedOn w:val="DefaultParagraphFont"/>
    <w:link w:val="CommentText"/>
    <w:uiPriority w:val="99"/>
    <w:locked/>
    <w:rsid w:val="00AA4B6B"/>
    <w:rPr>
      <w:rFonts w:ascii="Sabon" w:hAnsi="Sabon" w:cs="Times New Roman"/>
      <w:lang w:eastAsia="en-US"/>
    </w:rPr>
  </w:style>
  <w:style w:type="paragraph" w:styleId="CommentSubject">
    <w:name w:val="annotation subject"/>
    <w:basedOn w:val="CommentText"/>
    <w:next w:val="CommentText"/>
    <w:link w:val="CommentSubjectChar"/>
    <w:uiPriority w:val="99"/>
    <w:rsid w:val="00AA4B6B"/>
    <w:rPr>
      <w:b/>
      <w:bCs/>
    </w:rPr>
  </w:style>
  <w:style w:type="character" w:customStyle="1" w:styleId="CommentSubjectChar">
    <w:name w:val="Comment Subject Char"/>
    <w:basedOn w:val="CommentTextChar"/>
    <w:link w:val="CommentSubject"/>
    <w:uiPriority w:val="99"/>
    <w:locked/>
    <w:rsid w:val="00AA4B6B"/>
    <w:rPr>
      <w:rFonts w:ascii="Sabon" w:hAnsi="Sabon" w:cs="Times New Roman"/>
      <w:b/>
      <w:bCs/>
      <w:lang w:eastAsia="en-US"/>
    </w:rPr>
  </w:style>
  <w:style w:type="paragraph" w:styleId="EndnoteText">
    <w:name w:val="endnote text"/>
    <w:basedOn w:val="Normal"/>
    <w:link w:val="EndnoteTextChar"/>
    <w:uiPriority w:val="99"/>
    <w:rsid w:val="00DC5328"/>
    <w:rPr>
      <w:szCs w:val="20"/>
    </w:rPr>
  </w:style>
  <w:style w:type="character" w:customStyle="1" w:styleId="EndnoteTextChar">
    <w:name w:val="Endnote Text Char"/>
    <w:basedOn w:val="DefaultParagraphFont"/>
    <w:link w:val="EndnoteText"/>
    <w:uiPriority w:val="99"/>
    <w:locked/>
    <w:rsid w:val="00DC5328"/>
    <w:rPr>
      <w:rFonts w:ascii="Sabon" w:hAnsi="Sabon" w:cs="Times New Roman"/>
      <w:lang w:eastAsia="en-US"/>
    </w:rPr>
  </w:style>
  <w:style w:type="character" w:styleId="EndnoteReference">
    <w:name w:val="endnote reference"/>
    <w:basedOn w:val="DefaultParagraphFont"/>
    <w:uiPriority w:val="99"/>
    <w:rsid w:val="00DC5328"/>
    <w:rPr>
      <w:rFonts w:cs="Times New Roman"/>
      <w:vertAlign w:val="superscript"/>
    </w:rPr>
  </w:style>
  <w:style w:type="character" w:styleId="HTMLAcronym">
    <w:name w:val="HTML Acronym"/>
    <w:basedOn w:val="DefaultParagraphFont"/>
    <w:uiPriority w:val="99"/>
    <w:rsid w:val="005C6463"/>
    <w:rPr>
      <w:rFonts w:cs="Times New Roman"/>
    </w:rPr>
  </w:style>
  <w:style w:type="character" w:styleId="Hyperlink">
    <w:name w:val="Hyperlink"/>
    <w:basedOn w:val="DefaultParagraphFont"/>
    <w:uiPriority w:val="99"/>
    <w:rsid w:val="00246408"/>
    <w:rPr>
      <w:rFonts w:cs="Times New Roman"/>
      <w:color w:val="0000FF"/>
      <w:u w:val="single"/>
    </w:rPr>
  </w:style>
  <w:style w:type="character" w:styleId="Strong">
    <w:name w:val="Strong"/>
    <w:basedOn w:val="DefaultParagraphFont"/>
    <w:uiPriority w:val="99"/>
    <w:qFormat/>
    <w:rsid w:val="00246408"/>
    <w:rPr>
      <w:rFonts w:cs="Times New Roman"/>
      <w:b/>
      <w:bCs/>
    </w:rPr>
  </w:style>
  <w:style w:type="paragraph" w:customStyle="1" w:styleId="Pa2">
    <w:name w:val="Pa2"/>
    <w:basedOn w:val="Default"/>
    <w:next w:val="Default"/>
    <w:uiPriority w:val="99"/>
    <w:rsid w:val="00356271"/>
    <w:pPr>
      <w:spacing w:line="216" w:lineRule="atLeast"/>
    </w:pPr>
    <w:rPr>
      <w:rFonts w:ascii="Frutiger LT Std" w:hAnsi="Frutiger LT Std" w:cs="Times New Roman"/>
      <w:color w:val="auto"/>
    </w:rPr>
  </w:style>
  <w:style w:type="paragraph" w:customStyle="1" w:styleId="Pa7">
    <w:name w:val="Pa7"/>
    <w:basedOn w:val="Default"/>
    <w:next w:val="Default"/>
    <w:uiPriority w:val="99"/>
    <w:rsid w:val="00356271"/>
    <w:pPr>
      <w:spacing w:line="216" w:lineRule="atLeast"/>
    </w:pPr>
    <w:rPr>
      <w:rFonts w:ascii="Frutiger LT Std" w:hAnsi="Frutiger LT Std" w:cs="Times New Roman"/>
      <w:color w:val="auto"/>
    </w:rPr>
  </w:style>
  <w:style w:type="character" w:customStyle="1" w:styleId="A6">
    <w:name w:val="A6"/>
    <w:uiPriority w:val="99"/>
    <w:rsid w:val="00AC5D4F"/>
    <w:rPr>
      <w:rFonts w:cs="Frutiger LT Std"/>
      <w:color w:val="000000"/>
      <w:sz w:val="12"/>
      <w:szCs w:val="12"/>
    </w:rPr>
  </w:style>
  <w:style w:type="paragraph" w:customStyle="1" w:styleId="Pa10">
    <w:name w:val="Pa10"/>
    <w:basedOn w:val="Default"/>
    <w:next w:val="Default"/>
    <w:uiPriority w:val="99"/>
    <w:rsid w:val="002A5890"/>
    <w:pPr>
      <w:spacing w:line="201" w:lineRule="atLeast"/>
    </w:pPr>
    <w:rPr>
      <w:rFonts w:ascii="Frutiger LT Std 45 Light" w:hAnsi="Frutiger LT Std 45 Light" w:cs="Times New Roman"/>
      <w:color w:val="auto"/>
    </w:rPr>
  </w:style>
  <w:style w:type="paragraph" w:customStyle="1" w:styleId="Pa6">
    <w:name w:val="Pa6"/>
    <w:basedOn w:val="Default"/>
    <w:next w:val="Default"/>
    <w:uiPriority w:val="99"/>
    <w:rsid w:val="002A5890"/>
    <w:pPr>
      <w:spacing w:line="201" w:lineRule="atLeast"/>
    </w:pPr>
    <w:rPr>
      <w:rFonts w:ascii="Frutiger LT Std 45 Light" w:hAnsi="Frutiger LT Std 45 Light" w:cs="Times New Roman"/>
      <w:color w:val="auto"/>
    </w:rPr>
  </w:style>
  <w:style w:type="paragraph" w:styleId="Revision">
    <w:name w:val="Revision"/>
    <w:hidden/>
    <w:uiPriority w:val="99"/>
    <w:semiHidden/>
    <w:rsid w:val="00540F1F"/>
    <w:rPr>
      <w:rFonts w:ascii="Sabon" w:hAnsi="Sabon"/>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42779">
      <w:bodyDiv w:val="1"/>
      <w:marLeft w:val="0"/>
      <w:marRight w:val="0"/>
      <w:marTop w:val="0"/>
      <w:marBottom w:val="0"/>
      <w:divBdr>
        <w:top w:val="none" w:sz="0" w:space="0" w:color="auto"/>
        <w:left w:val="none" w:sz="0" w:space="0" w:color="auto"/>
        <w:bottom w:val="none" w:sz="0" w:space="0" w:color="auto"/>
        <w:right w:val="none" w:sz="0" w:space="0" w:color="auto"/>
      </w:divBdr>
      <w:divsChild>
        <w:div w:id="1695377977">
          <w:marLeft w:val="0"/>
          <w:marRight w:val="0"/>
          <w:marTop w:val="0"/>
          <w:marBottom w:val="0"/>
          <w:divBdr>
            <w:top w:val="none" w:sz="0" w:space="0" w:color="auto"/>
            <w:left w:val="none" w:sz="0" w:space="0" w:color="auto"/>
            <w:bottom w:val="none" w:sz="0" w:space="0" w:color="auto"/>
            <w:right w:val="none" w:sz="0" w:space="0" w:color="auto"/>
          </w:divBdr>
        </w:div>
        <w:div w:id="1180122487">
          <w:marLeft w:val="0"/>
          <w:marRight w:val="0"/>
          <w:marTop w:val="0"/>
          <w:marBottom w:val="0"/>
          <w:divBdr>
            <w:top w:val="none" w:sz="0" w:space="0" w:color="auto"/>
            <w:left w:val="none" w:sz="0" w:space="0" w:color="auto"/>
            <w:bottom w:val="none" w:sz="0" w:space="0" w:color="auto"/>
            <w:right w:val="none" w:sz="0" w:space="0" w:color="auto"/>
          </w:divBdr>
        </w:div>
        <w:div w:id="501050494">
          <w:marLeft w:val="0"/>
          <w:marRight w:val="0"/>
          <w:marTop w:val="0"/>
          <w:marBottom w:val="0"/>
          <w:divBdr>
            <w:top w:val="none" w:sz="0" w:space="0" w:color="auto"/>
            <w:left w:val="none" w:sz="0" w:space="0" w:color="auto"/>
            <w:bottom w:val="none" w:sz="0" w:space="0" w:color="auto"/>
            <w:right w:val="none" w:sz="0" w:space="0" w:color="auto"/>
          </w:divBdr>
        </w:div>
        <w:div w:id="1032923205">
          <w:marLeft w:val="0"/>
          <w:marRight w:val="0"/>
          <w:marTop w:val="0"/>
          <w:marBottom w:val="0"/>
          <w:divBdr>
            <w:top w:val="none" w:sz="0" w:space="0" w:color="auto"/>
            <w:left w:val="none" w:sz="0" w:space="0" w:color="auto"/>
            <w:bottom w:val="none" w:sz="0" w:space="0" w:color="auto"/>
            <w:right w:val="none" w:sz="0" w:space="0" w:color="auto"/>
          </w:divBdr>
        </w:div>
        <w:div w:id="2136098776">
          <w:marLeft w:val="0"/>
          <w:marRight w:val="0"/>
          <w:marTop w:val="0"/>
          <w:marBottom w:val="0"/>
          <w:divBdr>
            <w:top w:val="none" w:sz="0" w:space="0" w:color="auto"/>
            <w:left w:val="none" w:sz="0" w:space="0" w:color="auto"/>
            <w:bottom w:val="none" w:sz="0" w:space="0" w:color="auto"/>
            <w:right w:val="none" w:sz="0" w:space="0" w:color="auto"/>
          </w:divBdr>
        </w:div>
        <w:div w:id="880899700">
          <w:marLeft w:val="0"/>
          <w:marRight w:val="0"/>
          <w:marTop w:val="0"/>
          <w:marBottom w:val="0"/>
          <w:divBdr>
            <w:top w:val="none" w:sz="0" w:space="0" w:color="auto"/>
            <w:left w:val="none" w:sz="0" w:space="0" w:color="auto"/>
            <w:bottom w:val="none" w:sz="0" w:space="0" w:color="auto"/>
            <w:right w:val="none" w:sz="0" w:space="0" w:color="auto"/>
          </w:divBdr>
        </w:div>
        <w:div w:id="1619797432">
          <w:marLeft w:val="0"/>
          <w:marRight w:val="0"/>
          <w:marTop w:val="0"/>
          <w:marBottom w:val="0"/>
          <w:divBdr>
            <w:top w:val="none" w:sz="0" w:space="0" w:color="auto"/>
            <w:left w:val="none" w:sz="0" w:space="0" w:color="auto"/>
            <w:bottom w:val="none" w:sz="0" w:space="0" w:color="auto"/>
            <w:right w:val="none" w:sz="0" w:space="0" w:color="auto"/>
          </w:divBdr>
        </w:div>
        <w:div w:id="114570240">
          <w:marLeft w:val="0"/>
          <w:marRight w:val="0"/>
          <w:marTop w:val="0"/>
          <w:marBottom w:val="0"/>
          <w:divBdr>
            <w:top w:val="none" w:sz="0" w:space="0" w:color="auto"/>
            <w:left w:val="none" w:sz="0" w:space="0" w:color="auto"/>
            <w:bottom w:val="none" w:sz="0" w:space="0" w:color="auto"/>
            <w:right w:val="none" w:sz="0" w:space="0" w:color="auto"/>
          </w:divBdr>
        </w:div>
        <w:div w:id="73092672">
          <w:marLeft w:val="0"/>
          <w:marRight w:val="0"/>
          <w:marTop w:val="0"/>
          <w:marBottom w:val="0"/>
          <w:divBdr>
            <w:top w:val="none" w:sz="0" w:space="0" w:color="auto"/>
            <w:left w:val="none" w:sz="0" w:space="0" w:color="auto"/>
            <w:bottom w:val="none" w:sz="0" w:space="0" w:color="auto"/>
            <w:right w:val="none" w:sz="0" w:space="0" w:color="auto"/>
          </w:divBdr>
        </w:div>
        <w:div w:id="506139058">
          <w:marLeft w:val="0"/>
          <w:marRight w:val="0"/>
          <w:marTop w:val="0"/>
          <w:marBottom w:val="0"/>
          <w:divBdr>
            <w:top w:val="none" w:sz="0" w:space="0" w:color="auto"/>
            <w:left w:val="none" w:sz="0" w:space="0" w:color="auto"/>
            <w:bottom w:val="none" w:sz="0" w:space="0" w:color="auto"/>
            <w:right w:val="none" w:sz="0" w:space="0" w:color="auto"/>
          </w:divBdr>
        </w:div>
        <w:div w:id="1938950272">
          <w:marLeft w:val="0"/>
          <w:marRight w:val="0"/>
          <w:marTop w:val="0"/>
          <w:marBottom w:val="0"/>
          <w:divBdr>
            <w:top w:val="none" w:sz="0" w:space="0" w:color="auto"/>
            <w:left w:val="none" w:sz="0" w:space="0" w:color="auto"/>
            <w:bottom w:val="none" w:sz="0" w:space="0" w:color="auto"/>
            <w:right w:val="none" w:sz="0" w:space="0" w:color="auto"/>
          </w:divBdr>
        </w:div>
        <w:div w:id="723018690">
          <w:marLeft w:val="0"/>
          <w:marRight w:val="0"/>
          <w:marTop w:val="0"/>
          <w:marBottom w:val="0"/>
          <w:divBdr>
            <w:top w:val="none" w:sz="0" w:space="0" w:color="auto"/>
            <w:left w:val="none" w:sz="0" w:space="0" w:color="auto"/>
            <w:bottom w:val="none" w:sz="0" w:space="0" w:color="auto"/>
            <w:right w:val="none" w:sz="0" w:space="0" w:color="auto"/>
          </w:divBdr>
        </w:div>
        <w:div w:id="721443427">
          <w:marLeft w:val="0"/>
          <w:marRight w:val="0"/>
          <w:marTop w:val="0"/>
          <w:marBottom w:val="0"/>
          <w:divBdr>
            <w:top w:val="none" w:sz="0" w:space="0" w:color="auto"/>
            <w:left w:val="none" w:sz="0" w:space="0" w:color="auto"/>
            <w:bottom w:val="none" w:sz="0" w:space="0" w:color="auto"/>
            <w:right w:val="none" w:sz="0" w:space="0" w:color="auto"/>
          </w:divBdr>
        </w:div>
        <w:div w:id="705719876">
          <w:marLeft w:val="0"/>
          <w:marRight w:val="0"/>
          <w:marTop w:val="0"/>
          <w:marBottom w:val="0"/>
          <w:divBdr>
            <w:top w:val="none" w:sz="0" w:space="0" w:color="auto"/>
            <w:left w:val="none" w:sz="0" w:space="0" w:color="auto"/>
            <w:bottom w:val="none" w:sz="0" w:space="0" w:color="auto"/>
            <w:right w:val="none" w:sz="0" w:space="0" w:color="auto"/>
          </w:divBdr>
        </w:div>
        <w:div w:id="1562982342">
          <w:marLeft w:val="0"/>
          <w:marRight w:val="0"/>
          <w:marTop w:val="0"/>
          <w:marBottom w:val="0"/>
          <w:divBdr>
            <w:top w:val="none" w:sz="0" w:space="0" w:color="auto"/>
            <w:left w:val="none" w:sz="0" w:space="0" w:color="auto"/>
            <w:bottom w:val="none" w:sz="0" w:space="0" w:color="auto"/>
            <w:right w:val="none" w:sz="0" w:space="0" w:color="auto"/>
          </w:divBdr>
        </w:div>
        <w:div w:id="1379276194">
          <w:marLeft w:val="0"/>
          <w:marRight w:val="0"/>
          <w:marTop w:val="0"/>
          <w:marBottom w:val="0"/>
          <w:divBdr>
            <w:top w:val="none" w:sz="0" w:space="0" w:color="auto"/>
            <w:left w:val="none" w:sz="0" w:space="0" w:color="auto"/>
            <w:bottom w:val="none" w:sz="0" w:space="0" w:color="auto"/>
            <w:right w:val="none" w:sz="0" w:space="0" w:color="auto"/>
          </w:divBdr>
        </w:div>
        <w:div w:id="1941404914">
          <w:marLeft w:val="0"/>
          <w:marRight w:val="0"/>
          <w:marTop w:val="0"/>
          <w:marBottom w:val="0"/>
          <w:divBdr>
            <w:top w:val="none" w:sz="0" w:space="0" w:color="auto"/>
            <w:left w:val="none" w:sz="0" w:space="0" w:color="auto"/>
            <w:bottom w:val="none" w:sz="0" w:space="0" w:color="auto"/>
            <w:right w:val="none" w:sz="0" w:space="0" w:color="auto"/>
          </w:divBdr>
        </w:div>
        <w:div w:id="13507239">
          <w:marLeft w:val="0"/>
          <w:marRight w:val="0"/>
          <w:marTop w:val="0"/>
          <w:marBottom w:val="0"/>
          <w:divBdr>
            <w:top w:val="none" w:sz="0" w:space="0" w:color="auto"/>
            <w:left w:val="none" w:sz="0" w:space="0" w:color="auto"/>
            <w:bottom w:val="none" w:sz="0" w:space="0" w:color="auto"/>
            <w:right w:val="none" w:sz="0" w:space="0" w:color="auto"/>
          </w:divBdr>
        </w:div>
        <w:div w:id="394663416">
          <w:marLeft w:val="0"/>
          <w:marRight w:val="0"/>
          <w:marTop w:val="0"/>
          <w:marBottom w:val="0"/>
          <w:divBdr>
            <w:top w:val="none" w:sz="0" w:space="0" w:color="auto"/>
            <w:left w:val="none" w:sz="0" w:space="0" w:color="auto"/>
            <w:bottom w:val="none" w:sz="0" w:space="0" w:color="auto"/>
            <w:right w:val="none" w:sz="0" w:space="0" w:color="auto"/>
          </w:divBdr>
        </w:div>
        <w:div w:id="1815174514">
          <w:marLeft w:val="0"/>
          <w:marRight w:val="0"/>
          <w:marTop w:val="0"/>
          <w:marBottom w:val="0"/>
          <w:divBdr>
            <w:top w:val="none" w:sz="0" w:space="0" w:color="auto"/>
            <w:left w:val="none" w:sz="0" w:space="0" w:color="auto"/>
            <w:bottom w:val="none" w:sz="0" w:space="0" w:color="auto"/>
            <w:right w:val="none" w:sz="0" w:space="0" w:color="auto"/>
          </w:divBdr>
        </w:div>
        <w:div w:id="285044642">
          <w:marLeft w:val="0"/>
          <w:marRight w:val="0"/>
          <w:marTop w:val="0"/>
          <w:marBottom w:val="0"/>
          <w:divBdr>
            <w:top w:val="none" w:sz="0" w:space="0" w:color="auto"/>
            <w:left w:val="none" w:sz="0" w:space="0" w:color="auto"/>
            <w:bottom w:val="none" w:sz="0" w:space="0" w:color="auto"/>
            <w:right w:val="none" w:sz="0" w:space="0" w:color="auto"/>
          </w:divBdr>
        </w:div>
        <w:div w:id="867641652">
          <w:marLeft w:val="0"/>
          <w:marRight w:val="0"/>
          <w:marTop w:val="0"/>
          <w:marBottom w:val="0"/>
          <w:divBdr>
            <w:top w:val="none" w:sz="0" w:space="0" w:color="auto"/>
            <w:left w:val="none" w:sz="0" w:space="0" w:color="auto"/>
            <w:bottom w:val="none" w:sz="0" w:space="0" w:color="auto"/>
            <w:right w:val="none" w:sz="0" w:space="0" w:color="auto"/>
          </w:divBdr>
        </w:div>
        <w:div w:id="849107443">
          <w:marLeft w:val="0"/>
          <w:marRight w:val="0"/>
          <w:marTop w:val="0"/>
          <w:marBottom w:val="0"/>
          <w:divBdr>
            <w:top w:val="none" w:sz="0" w:space="0" w:color="auto"/>
            <w:left w:val="none" w:sz="0" w:space="0" w:color="auto"/>
            <w:bottom w:val="none" w:sz="0" w:space="0" w:color="auto"/>
            <w:right w:val="none" w:sz="0" w:space="0" w:color="auto"/>
          </w:divBdr>
        </w:div>
        <w:div w:id="1427262712">
          <w:marLeft w:val="0"/>
          <w:marRight w:val="0"/>
          <w:marTop w:val="0"/>
          <w:marBottom w:val="0"/>
          <w:divBdr>
            <w:top w:val="none" w:sz="0" w:space="0" w:color="auto"/>
            <w:left w:val="none" w:sz="0" w:space="0" w:color="auto"/>
            <w:bottom w:val="none" w:sz="0" w:space="0" w:color="auto"/>
            <w:right w:val="none" w:sz="0" w:space="0" w:color="auto"/>
          </w:divBdr>
        </w:div>
        <w:div w:id="1990598539">
          <w:marLeft w:val="0"/>
          <w:marRight w:val="0"/>
          <w:marTop w:val="0"/>
          <w:marBottom w:val="0"/>
          <w:divBdr>
            <w:top w:val="none" w:sz="0" w:space="0" w:color="auto"/>
            <w:left w:val="none" w:sz="0" w:space="0" w:color="auto"/>
            <w:bottom w:val="none" w:sz="0" w:space="0" w:color="auto"/>
            <w:right w:val="none" w:sz="0" w:space="0" w:color="auto"/>
          </w:divBdr>
        </w:div>
        <w:div w:id="671638885">
          <w:marLeft w:val="0"/>
          <w:marRight w:val="0"/>
          <w:marTop w:val="0"/>
          <w:marBottom w:val="0"/>
          <w:divBdr>
            <w:top w:val="none" w:sz="0" w:space="0" w:color="auto"/>
            <w:left w:val="none" w:sz="0" w:space="0" w:color="auto"/>
            <w:bottom w:val="none" w:sz="0" w:space="0" w:color="auto"/>
            <w:right w:val="none" w:sz="0" w:space="0" w:color="auto"/>
          </w:divBdr>
        </w:div>
        <w:div w:id="1727752911">
          <w:marLeft w:val="0"/>
          <w:marRight w:val="0"/>
          <w:marTop w:val="0"/>
          <w:marBottom w:val="0"/>
          <w:divBdr>
            <w:top w:val="none" w:sz="0" w:space="0" w:color="auto"/>
            <w:left w:val="none" w:sz="0" w:space="0" w:color="auto"/>
            <w:bottom w:val="none" w:sz="0" w:space="0" w:color="auto"/>
            <w:right w:val="none" w:sz="0" w:space="0" w:color="auto"/>
          </w:divBdr>
        </w:div>
        <w:div w:id="1070151315">
          <w:marLeft w:val="0"/>
          <w:marRight w:val="0"/>
          <w:marTop w:val="0"/>
          <w:marBottom w:val="0"/>
          <w:divBdr>
            <w:top w:val="none" w:sz="0" w:space="0" w:color="auto"/>
            <w:left w:val="none" w:sz="0" w:space="0" w:color="auto"/>
            <w:bottom w:val="none" w:sz="0" w:space="0" w:color="auto"/>
            <w:right w:val="none" w:sz="0" w:space="0" w:color="auto"/>
          </w:divBdr>
        </w:div>
        <w:div w:id="1219778558">
          <w:marLeft w:val="0"/>
          <w:marRight w:val="0"/>
          <w:marTop w:val="0"/>
          <w:marBottom w:val="0"/>
          <w:divBdr>
            <w:top w:val="none" w:sz="0" w:space="0" w:color="auto"/>
            <w:left w:val="none" w:sz="0" w:space="0" w:color="auto"/>
            <w:bottom w:val="none" w:sz="0" w:space="0" w:color="auto"/>
            <w:right w:val="none" w:sz="0" w:space="0" w:color="auto"/>
          </w:divBdr>
        </w:div>
        <w:div w:id="1306083913">
          <w:marLeft w:val="0"/>
          <w:marRight w:val="0"/>
          <w:marTop w:val="0"/>
          <w:marBottom w:val="0"/>
          <w:divBdr>
            <w:top w:val="none" w:sz="0" w:space="0" w:color="auto"/>
            <w:left w:val="none" w:sz="0" w:space="0" w:color="auto"/>
            <w:bottom w:val="none" w:sz="0" w:space="0" w:color="auto"/>
            <w:right w:val="none" w:sz="0" w:space="0" w:color="auto"/>
          </w:divBdr>
        </w:div>
        <w:div w:id="323968841">
          <w:marLeft w:val="0"/>
          <w:marRight w:val="0"/>
          <w:marTop w:val="0"/>
          <w:marBottom w:val="0"/>
          <w:divBdr>
            <w:top w:val="none" w:sz="0" w:space="0" w:color="auto"/>
            <w:left w:val="none" w:sz="0" w:space="0" w:color="auto"/>
            <w:bottom w:val="none" w:sz="0" w:space="0" w:color="auto"/>
            <w:right w:val="none" w:sz="0" w:space="0" w:color="auto"/>
          </w:divBdr>
        </w:div>
        <w:div w:id="642348196">
          <w:marLeft w:val="0"/>
          <w:marRight w:val="0"/>
          <w:marTop w:val="0"/>
          <w:marBottom w:val="0"/>
          <w:divBdr>
            <w:top w:val="none" w:sz="0" w:space="0" w:color="auto"/>
            <w:left w:val="none" w:sz="0" w:space="0" w:color="auto"/>
            <w:bottom w:val="none" w:sz="0" w:space="0" w:color="auto"/>
            <w:right w:val="none" w:sz="0" w:space="0" w:color="auto"/>
          </w:divBdr>
        </w:div>
        <w:div w:id="1548644882">
          <w:marLeft w:val="0"/>
          <w:marRight w:val="0"/>
          <w:marTop w:val="0"/>
          <w:marBottom w:val="0"/>
          <w:divBdr>
            <w:top w:val="none" w:sz="0" w:space="0" w:color="auto"/>
            <w:left w:val="none" w:sz="0" w:space="0" w:color="auto"/>
            <w:bottom w:val="none" w:sz="0" w:space="0" w:color="auto"/>
            <w:right w:val="none" w:sz="0" w:space="0" w:color="auto"/>
          </w:divBdr>
        </w:div>
        <w:div w:id="1452439329">
          <w:marLeft w:val="0"/>
          <w:marRight w:val="0"/>
          <w:marTop w:val="0"/>
          <w:marBottom w:val="0"/>
          <w:divBdr>
            <w:top w:val="none" w:sz="0" w:space="0" w:color="auto"/>
            <w:left w:val="none" w:sz="0" w:space="0" w:color="auto"/>
            <w:bottom w:val="none" w:sz="0" w:space="0" w:color="auto"/>
            <w:right w:val="none" w:sz="0" w:space="0" w:color="auto"/>
          </w:divBdr>
        </w:div>
        <w:div w:id="1609703593">
          <w:marLeft w:val="0"/>
          <w:marRight w:val="0"/>
          <w:marTop w:val="0"/>
          <w:marBottom w:val="0"/>
          <w:divBdr>
            <w:top w:val="none" w:sz="0" w:space="0" w:color="auto"/>
            <w:left w:val="none" w:sz="0" w:space="0" w:color="auto"/>
            <w:bottom w:val="none" w:sz="0" w:space="0" w:color="auto"/>
            <w:right w:val="none" w:sz="0" w:space="0" w:color="auto"/>
          </w:divBdr>
        </w:div>
        <w:div w:id="130637683">
          <w:marLeft w:val="0"/>
          <w:marRight w:val="0"/>
          <w:marTop w:val="0"/>
          <w:marBottom w:val="0"/>
          <w:divBdr>
            <w:top w:val="none" w:sz="0" w:space="0" w:color="auto"/>
            <w:left w:val="none" w:sz="0" w:space="0" w:color="auto"/>
            <w:bottom w:val="none" w:sz="0" w:space="0" w:color="auto"/>
            <w:right w:val="none" w:sz="0" w:space="0" w:color="auto"/>
          </w:divBdr>
        </w:div>
        <w:div w:id="1425373681">
          <w:marLeft w:val="0"/>
          <w:marRight w:val="0"/>
          <w:marTop w:val="0"/>
          <w:marBottom w:val="0"/>
          <w:divBdr>
            <w:top w:val="none" w:sz="0" w:space="0" w:color="auto"/>
            <w:left w:val="none" w:sz="0" w:space="0" w:color="auto"/>
            <w:bottom w:val="none" w:sz="0" w:space="0" w:color="auto"/>
            <w:right w:val="none" w:sz="0" w:space="0" w:color="auto"/>
          </w:divBdr>
        </w:div>
        <w:div w:id="1208686398">
          <w:marLeft w:val="0"/>
          <w:marRight w:val="0"/>
          <w:marTop w:val="0"/>
          <w:marBottom w:val="0"/>
          <w:divBdr>
            <w:top w:val="none" w:sz="0" w:space="0" w:color="auto"/>
            <w:left w:val="none" w:sz="0" w:space="0" w:color="auto"/>
            <w:bottom w:val="none" w:sz="0" w:space="0" w:color="auto"/>
            <w:right w:val="none" w:sz="0" w:space="0" w:color="auto"/>
          </w:divBdr>
        </w:div>
        <w:div w:id="695814548">
          <w:marLeft w:val="0"/>
          <w:marRight w:val="0"/>
          <w:marTop w:val="0"/>
          <w:marBottom w:val="0"/>
          <w:divBdr>
            <w:top w:val="none" w:sz="0" w:space="0" w:color="auto"/>
            <w:left w:val="none" w:sz="0" w:space="0" w:color="auto"/>
            <w:bottom w:val="none" w:sz="0" w:space="0" w:color="auto"/>
            <w:right w:val="none" w:sz="0" w:space="0" w:color="auto"/>
          </w:divBdr>
        </w:div>
        <w:div w:id="1301572031">
          <w:marLeft w:val="0"/>
          <w:marRight w:val="0"/>
          <w:marTop w:val="0"/>
          <w:marBottom w:val="0"/>
          <w:divBdr>
            <w:top w:val="none" w:sz="0" w:space="0" w:color="auto"/>
            <w:left w:val="none" w:sz="0" w:space="0" w:color="auto"/>
            <w:bottom w:val="none" w:sz="0" w:space="0" w:color="auto"/>
            <w:right w:val="none" w:sz="0" w:space="0" w:color="auto"/>
          </w:divBdr>
        </w:div>
        <w:div w:id="1908146447">
          <w:marLeft w:val="0"/>
          <w:marRight w:val="0"/>
          <w:marTop w:val="0"/>
          <w:marBottom w:val="0"/>
          <w:divBdr>
            <w:top w:val="none" w:sz="0" w:space="0" w:color="auto"/>
            <w:left w:val="none" w:sz="0" w:space="0" w:color="auto"/>
            <w:bottom w:val="none" w:sz="0" w:space="0" w:color="auto"/>
            <w:right w:val="none" w:sz="0" w:space="0" w:color="auto"/>
          </w:divBdr>
        </w:div>
        <w:div w:id="393312947">
          <w:marLeft w:val="0"/>
          <w:marRight w:val="0"/>
          <w:marTop w:val="0"/>
          <w:marBottom w:val="0"/>
          <w:divBdr>
            <w:top w:val="none" w:sz="0" w:space="0" w:color="auto"/>
            <w:left w:val="none" w:sz="0" w:space="0" w:color="auto"/>
            <w:bottom w:val="none" w:sz="0" w:space="0" w:color="auto"/>
            <w:right w:val="none" w:sz="0" w:space="0" w:color="auto"/>
          </w:divBdr>
        </w:div>
        <w:div w:id="1483498795">
          <w:marLeft w:val="0"/>
          <w:marRight w:val="0"/>
          <w:marTop w:val="0"/>
          <w:marBottom w:val="0"/>
          <w:divBdr>
            <w:top w:val="none" w:sz="0" w:space="0" w:color="auto"/>
            <w:left w:val="none" w:sz="0" w:space="0" w:color="auto"/>
            <w:bottom w:val="none" w:sz="0" w:space="0" w:color="auto"/>
            <w:right w:val="none" w:sz="0" w:space="0" w:color="auto"/>
          </w:divBdr>
        </w:div>
        <w:div w:id="1326516212">
          <w:marLeft w:val="0"/>
          <w:marRight w:val="0"/>
          <w:marTop w:val="0"/>
          <w:marBottom w:val="0"/>
          <w:divBdr>
            <w:top w:val="none" w:sz="0" w:space="0" w:color="auto"/>
            <w:left w:val="none" w:sz="0" w:space="0" w:color="auto"/>
            <w:bottom w:val="none" w:sz="0" w:space="0" w:color="auto"/>
            <w:right w:val="none" w:sz="0" w:space="0" w:color="auto"/>
          </w:divBdr>
        </w:div>
        <w:div w:id="803962620">
          <w:marLeft w:val="0"/>
          <w:marRight w:val="0"/>
          <w:marTop w:val="0"/>
          <w:marBottom w:val="0"/>
          <w:divBdr>
            <w:top w:val="none" w:sz="0" w:space="0" w:color="auto"/>
            <w:left w:val="none" w:sz="0" w:space="0" w:color="auto"/>
            <w:bottom w:val="none" w:sz="0" w:space="0" w:color="auto"/>
            <w:right w:val="none" w:sz="0" w:space="0" w:color="auto"/>
          </w:divBdr>
        </w:div>
        <w:div w:id="751439741">
          <w:marLeft w:val="0"/>
          <w:marRight w:val="0"/>
          <w:marTop w:val="0"/>
          <w:marBottom w:val="0"/>
          <w:divBdr>
            <w:top w:val="none" w:sz="0" w:space="0" w:color="auto"/>
            <w:left w:val="none" w:sz="0" w:space="0" w:color="auto"/>
            <w:bottom w:val="none" w:sz="0" w:space="0" w:color="auto"/>
            <w:right w:val="none" w:sz="0" w:space="0" w:color="auto"/>
          </w:divBdr>
        </w:div>
        <w:div w:id="929509943">
          <w:marLeft w:val="0"/>
          <w:marRight w:val="0"/>
          <w:marTop w:val="0"/>
          <w:marBottom w:val="0"/>
          <w:divBdr>
            <w:top w:val="none" w:sz="0" w:space="0" w:color="auto"/>
            <w:left w:val="none" w:sz="0" w:space="0" w:color="auto"/>
            <w:bottom w:val="none" w:sz="0" w:space="0" w:color="auto"/>
            <w:right w:val="none" w:sz="0" w:space="0" w:color="auto"/>
          </w:divBdr>
        </w:div>
        <w:div w:id="51542789">
          <w:marLeft w:val="0"/>
          <w:marRight w:val="0"/>
          <w:marTop w:val="0"/>
          <w:marBottom w:val="0"/>
          <w:divBdr>
            <w:top w:val="none" w:sz="0" w:space="0" w:color="auto"/>
            <w:left w:val="none" w:sz="0" w:space="0" w:color="auto"/>
            <w:bottom w:val="none" w:sz="0" w:space="0" w:color="auto"/>
            <w:right w:val="none" w:sz="0" w:space="0" w:color="auto"/>
          </w:divBdr>
        </w:div>
        <w:div w:id="306323175">
          <w:marLeft w:val="0"/>
          <w:marRight w:val="0"/>
          <w:marTop w:val="0"/>
          <w:marBottom w:val="0"/>
          <w:divBdr>
            <w:top w:val="none" w:sz="0" w:space="0" w:color="auto"/>
            <w:left w:val="none" w:sz="0" w:space="0" w:color="auto"/>
            <w:bottom w:val="none" w:sz="0" w:space="0" w:color="auto"/>
            <w:right w:val="none" w:sz="0" w:space="0" w:color="auto"/>
          </w:divBdr>
        </w:div>
        <w:div w:id="459031754">
          <w:marLeft w:val="0"/>
          <w:marRight w:val="0"/>
          <w:marTop w:val="0"/>
          <w:marBottom w:val="0"/>
          <w:divBdr>
            <w:top w:val="none" w:sz="0" w:space="0" w:color="auto"/>
            <w:left w:val="none" w:sz="0" w:space="0" w:color="auto"/>
            <w:bottom w:val="none" w:sz="0" w:space="0" w:color="auto"/>
            <w:right w:val="none" w:sz="0" w:space="0" w:color="auto"/>
          </w:divBdr>
        </w:div>
        <w:div w:id="682895973">
          <w:marLeft w:val="0"/>
          <w:marRight w:val="0"/>
          <w:marTop w:val="0"/>
          <w:marBottom w:val="0"/>
          <w:divBdr>
            <w:top w:val="none" w:sz="0" w:space="0" w:color="auto"/>
            <w:left w:val="none" w:sz="0" w:space="0" w:color="auto"/>
            <w:bottom w:val="none" w:sz="0" w:space="0" w:color="auto"/>
            <w:right w:val="none" w:sz="0" w:space="0" w:color="auto"/>
          </w:divBdr>
        </w:div>
        <w:div w:id="1770153414">
          <w:marLeft w:val="0"/>
          <w:marRight w:val="0"/>
          <w:marTop w:val="0"/>
          <w:marBottom w:val="0"/>
          <w:divBdr>
            <w:top w:val="none" w:sz="0" w:space="0" w:color="auto"/>
            <w:left w:val="none" w:sz="0" w:space="0" w:color="auto"/>
            <w:bottom w:val="none" w:sz="0" w:space="0" w:color="auto"/>
            <w:right w:val="none" w:sz="0" w:space="0" w:color="auto"/>
          </w:divBdr>
        </w:div>
      </w:divsChild>
    </w:div>
    <w:div w:id="305664132">
      <w:bodyDiv w:val="1"/>
      <w:marLeft w:val="0"/>
      <w:marRight w:val="0"/>
      <w:marTop w:val="0"/>
      <w:marBottom w:val="0"/>
      <w:divBdr>
        <w:top w:val="none" w:sz="0" w:space="0" w:color="auto"/>
        <w:left w:val="none" w:sz="0" w:space="0" w:color="auto"/>
        <w:bottom w:val="none" w:sz="0" w:space="0" w:color="auto"/>
        <w:right w:val="none" w:sz="0" w:space="0" w:color="auto"/>
      </w:divBdr>
    </w:div>
    <w:div w:id="345913087">
      <w:bodyDiv w:val="1"/>
      <w:marLeft w:val="0"/>
      <w:marRight w:val="0"/>
      <w:marTop w:val="0"/>
      <w:marBottom w:val="0"/>
      <w:divBdr>
        <w:top w:val="none" w:sz="0" w:space="0" w:color="auto"/>
        <w:left w:val="none" w:sz="0" w:space="0" w:color="auto"/>
        <w:bottom w:val="none" w:sz="0" w:space="0" w:color="auto"/>
        <w:right w:val="none" w:sz="0" w:space="0" w:color="auto"/>
      </w:divBdr>
      <w:divsChild>
        <w:div w:id="2020617667">
          <w:marLeft w:val="547"/>
          <w:marRight w:val="0"/>
          <w:marTop w:val="154"/>
          <w:marBottom w:val="0"/>
          <w:divBdr>
            <w:top w:val="none" w:sz="0" w:space="0" w:color="auto"/>
            <w:left w:val="none" w:sz="0" w:space="0" w:color="auto"/>
            <w:bottom w:val="none" w:sz="0" w:space="0" w:color="auto"/>
            <w:right w:val="none" w:sz="0" w:space="0" w:color="auto"/>
          </w:divBdr>
        </w:div>
      </w:divsChild>
    </w:div>
    <w:div w:id="1002856428">
      <w:bodyDiv w:val="1"/>
      <w:marLeft w:val="0"/>
      <w:marRight w:val="0"/>
      <w:marTop w:val="0"/>
      <w:marBottom w:val="0"/>
      <w:divBdr>
        <w:top w:val="none" w:sz="0" w:space="0" w:color="auto"/>
        <w:left w:val="none" w:sz="0" w:space="0" w:color="auto"/>
        <w:bottom w:val="none" w:sz="0" w:space="0" w:color="auto"/>
        <w:right w:val="none" w:sz="0" w:space="0" w:color="auto"/>
      </w:divBdr>
      <w:divsChild>
        <w:div w:id="1356690947">
          <w:marLeft w:val="0"/>
          <w:marRight w:val="0"/>
          <w:marTop w:val="0"/>
          <w:marBottom w:val="0"/>
          <w:divBdr>
            <w:top w:val="none" w:sz="0" w:space="0" w:color="auto"/>
            <w:left w:val="none" w:sz="0" w:space="0" w:color="auto"/>
            <w:bottom w:val="none" w:sz="0" w:space="0" w:color="auto"/>
            <w:right w:val="none" w:sz="0" w:space="0" w:color="auto"/>
          </w:divBdr>
        </w:div>
        <w:div w:id="259146436">
          <w:marLeft w:val="0"/>
          <w:marRight w:val="0"/>
          <w:marTop w:val="0"/>
          <w:marBottom w:val="0"/>
          <w:divBdr>
            <w:top w:val="none" w:sz="0" w:space="0" w:color="auto"/>
            <w:left w:val="none" w:sz="0" w:space="0" w:color="auto"/>
            <w:bottom w:val="none" w:sz="0" w:space="0" w:color="auto"/>
            <w:right w:val="none" w:sz="0" w:space="0" w:color="auto"/>
          </w:divBdr>
        </w:div>
        <w:div w:id="2133473322">
          <w:marLeft w:val="0"/>
          <w:marRight w:val="0"/>
          <w:marTop w:val="0"/>
          <w:marBottom w:val="0"/>
          <w:divBdr>
            <w:top w:val="none" w:sz="0" w:space="0" w:color="auto"/>
            <w:left w:val="none" w:sz="0" w:space="0" w:color="auto"/>
            <w:bottom w:val="none" w:sz="0" w:space="0" w:color="auto"/>
            <w:right w:val="none" w:sz="0" w:space="0" w:color="auto"/>
          </w:divBdr>
        </w:div>
        <w:div w:id="997030322">
          <w:marLeft w:val="0"/>
          <w:marRight w:val="0"/>
          <w:marTop w:val="0"/>
          <w:marBottom w:val="0"/>
          <w:divBdr>
            <w:top w:val="none" w:sz="0" w:space="0" w:color="auto"/>
            <w:left w:val="none" w:sz="0" w:space="0" w:color="auto"/>
            <w:bottom w:val="none" w:sz="0" w:space="0" w:color="auto"/>
            <w:right w:val="none" w:sz="0" w:space="0" w:color="auto"/>
          </w:divBdr>
        </w:div>
      </w:divsChild>
    </w:div>
    <w:div w:id="1100179635">
      <w:bodyDiv w:val="1"/>
      <w:marLeft w:val="0"/>
      <w:marRight w:val="0"/>
      <w:marTop w:val="0"/>
      <w:marBottom w:val="0"/>
      <w:divBdr>
        <w:top w:val="none" w:sz="0" w:space="0" w:color="auto"/>
        <w:left w:val="none" w:sz="0" w:space="0" w:color="auto"/>
        <w:bottom w:val="none" w:sz="0" w:space="0" w:color="auto"/>
        <w:right w:val="none" w:sz="0" w:space="0" w:color="auto"/>
      </w:divBdr>
    </w:div>
    <w:div w:id="1217475157">
      <w:bodyDiv w:val="1"/>
      <w:marLeft w:val="0"/>
      <w:marRight w:val="0"/>
      <w:marTop w:val="0"/>
      <w:marBottom w:val="0"/>
      <w:divBdr>
        <w:top w:val="none" w:sz="0" w:space="0" w:color="auto"/>
        <w:left w:val="none" w:sz="0" w:space="0" w:color="auto"/>
        <w:bottom w:val="none" w:sz="0" w:space="0" w:color="auto"/>
        <w:right w:val="none" w:sz="0" w:space="0" w:color="auto"/>
      </w:divBdr>
    </w:div>
    <w:div w:id="1768427450">
      <w:marLeft w:val="0"/>
      <w:marRight w:val="0"/>
      <w:marTop w:val="0"/>
      <w:marBottom w:val="0"/>
      <w:divBdr>
        <w:top w:val="none" w:sz="0" w:space="0" w:color="auto"/>
        <w:left w:val="none" w:sz="0" w:space="0" w:color="auto"/>
        <w:bottom w:val="none" w:sz="0" w:space="0" w:color="auto"/>
        <w:right w:val="none" w:sz="0" w:space="0" w:color="auto"/>
      </w:divBdr>
    </w:div>
    <w:div w:id="1768427451">
      <w:marLeft w:val="0"/>
      <w:marRight w:val="0"/>
      <w:marTop w:val="0"/>
      <w:marBottom w:val="0"/>
      <w:divBdr>
        <w:top w:val="none" w:sz="0" w:space="0" w:color="auto"/>
        <w:left w:val="none" w:sz="0" w:space="0" w:color="auto"/>
        <w:bottom w:val="none" w:sz="0" w:space="0" w:color="auto"/>
        <w:right w:val="none" w:sz="0" w:space="0" w:color="auto"/>
      </w:divBdr>
    </w:div>
    <w:div w:id="1768427452">
      <w:marLeft w:val="0"/>
      <w:marRight w:val="0"/>
      <w:marTop w:val="0"/>
      <w:marBottom w:val="0"/>
      <w:divBdr>
        <w:top w:val="none" w:sz="0" w:space="0" w:color="auto"/>
        <w:left w:val="none" w:sz="0" w:space="0" w:color="auto"/>
        <w:bottom w:val="none" w:sz="0" w:space="0" w:color="auto"/>
        <w:right w:val="none" w:sz="0" w:space="0" w:color="auto"/>
      </w:divBdr>
    </w:div>
    <w:div w:id="1768427453">
      <w:marLeft w:val="0"/>
      <w:marRight w:val="0"/>
      <w:marTop w:val="0"/>
      <w:marBottom w:val="0"/>
      <w:divBdr>
        <w:top w:val="none" w:sz="0" w:space="0" w:color="auto"/>
        <w:left w:val="none" w:sz="0" w:space="0" w:color="auto"/>
        <w:bottom w:val="none" w:sz="0" w:space="0" w:color="auto"/>
        <w:right w:val="none" w:sz="0" w:space="0" w:color="auto"/>
      </w:divBdr>
    </w:div>
    <w:div w:id="1768427454">
      <w:marLeft w:val="0"/>
      <w:marRight w:val="0"/>
      <w:marTop w:val="0"/>
      <w:marBottom w:val="0"/>
      <w:divBdr>
        <w:top w:val="none" w:sz="0" w:space="0" w:color="auto"/>
        <w:left w:val="none" w:sz="0" w:space="0" w:color="auto"/>
        <w:bottom w:val="none" w:sz="0" w:space="0" w:color="auto"/>
        <w:right w:val="none" w:sz="0" w:space="0" w:color="auto"/>
      </w:divBdr>
      <w:divsChild>
        <w:div w:id="1768427455">
          <w:marLeft w:val="0"/>
          <w:marRight w:val="0"/>
          <w:marTop w:val="0"/>
          <w:marBottom w:val="0"/>
          <w:divBdr>
            <w:top w:val="none" w:sz="0" w:space="0" w:color="auto"/>
            <w:left w:val="none" w:sz="0" w:space="0" w:color="auto"/>
            <w:bottom w:val="none" w:sz="0" w:space="0" w:color="auto"/>
            <w:right w:val="none" w:sz="0" w:space="0" w:color="auto"/>
          </w:divBdr>
          <w:divsChild>
            <w:div w:id="1768427458">
              <w:marLeft w:val="0"/>
              <w:marRight w:val="0"/>
              <w:marTop w:val="0"/>
              <w:marBottom w:val="0"/>
              <w:divBdr>
                <w:top w:val="none" w:sz="0" w:space="0" w:color="auto"/>
                <w:left w:val="none" w:sz="0" w:space="0" w:color="auto"/>
                <w:bottom w:val="none" w:sz="0" w:space="0" w:color="auto"/>
                <w:right w:val="none" w:sz="0" w:space="0" w:color="auto"/>
              </w:divBdr>
              <w:divsChild>
                <w:div w:id="17684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427456">
      <w:marLeft w:val="0"/>
      <w:marRight w:val="0"/>
      <w:marTop w:val="0"/>
      <w:marBottom w:val="0"/>
      <w:divBdr>
        <w:top w:val="none" w:sz="0" w:space="0" w:color="auto"/>
        <w:left w:val="none" w:sz="0" w:space="0" w:color="auto"/>
        <w:bottom w:val="none" w:sz="0" w:space="0" w:color="auto"/>
        <w:right w:val="none" w:sz="0" w:space="0" w:color="auto"/>
      </w:divBdr>
    </w:div>
    <w:div w:id="1768427457">
      <w:marLeft w:val="0"/>
      <w:marRight w:val="0"/>
      <w:marTop w:val="0"/>
      <w:marBottom w:val="0"/>
      <w:divBdr>
        <w:top w:val="none" w:sz="0" w:space="0" w:color="auto"/>
        <w:left w:val="none" w:sz="0" w:space="0" w:color="auto"/>
        <w:bottom w:val="none" w:sz="0" w:space="0" w:color="auto"/>
        <w:right w:val="none" w:sz="0" w:space="0" w:color="auto"/>
      </w:divBdr>
    </w:div>
    <w:div w:id="1768427459">
      <w:marLeft w:val="0"/>
      <w:marRight w:val="0"/>
      <w:marTop w:val="0"/>
      <w:marBottom w:val="0"/>
      <w:divBdr>
        <w:top w:val="none" w:sz="0" w:space="0" w:color="auto"/>
        <w:left w:val="none" w:sz="0" w:space="0" w:color="auto"/>
        <w:bottom w:val="none" w:sz="0" w:space="0" w:color="auto"/>
        <w:right w:val="none" w:sz="0" w:space="0" w:color="auto"/>
      </w:divBdr>
    </w:div>
    <w:div w:id="1768427461">
      <w:marLeft w:val="0"/>
      <w:marRight w:val="0"/>
      <w:marTop w:val="0"/>
      <w:marBottom w:val="0"/>
      <w:divBdr>
        <w:top w:val="none" w:sz="0" w:space="0" w:color="auto"/>
        <w:left w:val="none" w:sz="0" w:space="0" w:color="auto"/>
        <w:bottom w:val="none" w:sz="0" w:space="0" w:color="auto"/>
        <w:right w:val="none" w:sz="0" w:space="0" w:color="auto"/>
      </w:divBdr>
    </w:div>
    <w:div w:id="1768427462">
      <w:marLeft w:val="0"/>
      <w:marRight w:val="0"/>
      <w:marTop w:val="0"/>
      <w:marBottom w:val="0"/>
      <w:divBdr>
        <w:top w:val="none" w:sz="0" w:space="0" w:color="auto"/>
        <w:left w:val="none" w:sz="0" w:space="0" w:color="auto"/>
        <w:bottom w:val="none" w:sz="0" w:space="0" w:color="auto"/>
        <w:right w:val="none" w:sz="0" w:space="0" w:color="auto"/>
      </w:divBdr>
      <w:divsChild>
        <w:div w:id="1768427469">
          <w:marLeft w:val="0"/>
          <w:marRight w:val="0"/>
          <w:marTop w:val="0"/>
          <w:marBottom w:val="0"/>
          <w:divBdr>
            <w:top w:val="none" w:sz="0" w:space="0" w:color="auto"/>
            <w:left w:val="none" w:sz="0" w:space="0" w:color="auto"/>
            <w:bottom w:val="none" w:sz="0" w:space="0" w:color="auto"/>
            <w:right w:val="none" w:sz="0" w:space="0" w:color="auto"/>
          </w:divBdr>
          <w:divsChild>
            <w:div w:id="1768427460">
              <w:marLeft w:val="0"/>
              <w:marRight w:val="0"/>
              <w:marTop w:val="0"/>
              <w:marBottom w:val="0"/>
              <w:divBdr>
                <w:top w:val="none" w:sz="0" w:space="0" w:color="auto"/>
                <w:left w:val="none" w:sz="0" w:space="0" w:color="auto"/>
                <w:bottom w:val="none" w:sz="0" w:space="0" w:color="auto"/>
                <w:right w:val="none" w:sz="0" w:space="0" w:color="auto"/>
              </w:divBdr>
              <w:divsChild>
                <w:div w:id="17684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427465">
      <w:marLeft w:val="0"/>
      <w:marRight w:val="0"/>
      <w:marTop w:val="0"/>
      <w:marBottom w:val="0"/>
      <w:divBdr>
        <w:top w:val="none" w:sz="0" w:space="0" w:color="auto"/>
        <w:left w:val="none" w:sz="0" w:space="0" w:color="auto"/>
        <w:bottom w:val="none" w:sz="0" w:space="0" w:color="auto"/>
        <w:right w:val="none" w:sz="0" w:space="0" w:color="auto"/>
      </w:divBdr>
    </w:div>
    <w:div w:id="1768427466">
      <w:marLeft w:val="0"/>
      <w:marRight w:val="0"/>
      <w:marTop w:val="0"/>
      <w:marBottom w:val="0"/>
      <w:divBdr>
        <w:top w:val="none" w:sz="0" w:space="0" w:color="auto"/>
        <w:left w:val="none" w:sz="0" w:space="0" w:color="auto"/>
        <w:bottom w:val="none" w:sz="0" w:space="0" w:color="auto"/>
        <w:right w:val="none" w:sz="0" w:space="0" w:color="auto"/>
      </w:divBdr>
    </w:div>
    <w:div w:id="1768427467">
      <w:marLeft w:val="0"/>
      <w:marRight w:val="0"/>
      <w:marTop w:val="0"/>
      <w:marBottom w:val="0"/>
      <w:divBdr>
        <w:top w:val="none" w:sz="0" w:space="0" w:color="auto"/>
        <w:left w:val="none" w:sz="0" w:space="0" w:color="auto"/>
        <w:bottom w:val="none" w:sz="0" w:space="0" w:color="auto"/>
        <w:right w:val="none" w:sz="0" w:space="0" w:color="auto"/>
      </w:divBdr>
    </w:div>
    <w:div w:id="1768427468">
      <w:marLeft w:val="0"/>
      <w:marRight w:val="0"/>
      <w:marTop w:val="0"/>
      <w:marBottom w:val="0"/>
      <w:divBdr>
        <w:top w:val="none" w:sz="0" w:space="0" w:color="auto"/>
        <w:left w:val="none" w:sz="0" w:space="0" w:color="auto"/>
        <w:bottom w:val="none" w:sz="0" w:space="0" w:color="auto"/>
        <w:right w:val="none" w:sz="0" w:space="0" w:color="auto"/>
      </w:divBdr>
    </w:div>
    <w:div w:id="1768427470">
      <w:marLeft w:val="0"/>
      <w:marRight w:val="0"/>
      <w:marTop w:val="0"/>
      <w:marBottom w:val="0"/>
      <w:divBdr>
        <w:top w:val="none" w:sz="0" w:space="0" w:color="auto"/>
        <w:left w:val="none" w:sz="0" w:space="0" w:color="auto"/>
        <w:bottom w:val="none" w:sz="0" w:space="0" w:color="auto"/>
        <w:right w:val="none" w:sz="0" w:space="0" w:color="auto"/>
      </w:divBdr>
    </w:div>
    <w:div w:id="210124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entreforum.org/index.php/mainpublications/614-he-as-a-tool-of-social-mobility"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offa.org.uk/wp-content/uploads/2012/07/2012-05+2012-13-OFFA+HEFCE-Access-Agreement-outcomes-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1EA4AC41506D41824A8CD8B7B3FD3C" ma:contentTypeVersion="0" ma:contentTypeDescription="Create a new document." ma:contentTypeScope="" ma:versionID="90506cd70d683634af2dd7113daf454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DE1DD3-5FFE-4F24-893B-0F4F44EAF789}">
  <ds:schemaRefs>
    <ds:schemaRef ds:uri="http://schemas.openxmlformats.org/officeDocument/2006/bibliography"/>
  </ds:schemaRefs>
</ds:datastoreItem>
</file>

<file path=customXml/itemProps2.xml><?xml version="1.0" encoding="utf-8"?>
<ds:datastoreItem xmlns:ds="http://schemas.openxmlformats.org/officeDocument/2006/customXml" ds:itemID="{B568E160-E8A1-4388-819B-9F22D79E4D66}"/>
</file>

<file path=customXml/itemProps3.xml><?xml version="1.0" encoding="utf-8"?>
<ds:datastoreItem xmlns:ds="http://schemas.openxmlformats.org/officeDocument/2006/customXml" ds:itemID="{E1855723-1F77-4138-95AB-EB9BE1514E54}"/>
</file>

<file path=customXml/itemProps4.xml><?xml version="1.0" encoding="utf-8"?>
<ds:datastoreItem xmlns:ds="http://schemas.openxmlformats.org/officeDocument/2006/customXml" ds:itemID="{9C713435-4DBC-47E4-B6AE-DC8DA671E000}"/>
</file>

<file path=docProps/app.xml><?xml version="1.0" encoding="utf-8"?>
<Properties xmlns="http://schemas.openxmlformats.org/officeDocument/2006/extended-properties" xmlns:vt="http://schemas.openxmlformats.org/officeDocument/2006/docPropsVTypes">
  <Template>Normal</Template>
  <TotalTime>2</TotalTime>
  <Pages>17</Pages>
  <Words>7710</Words>
  <Characters>44213</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The Arts Institute will charge a standard fee of £3,000 per year for all undergraduate courses</vt:lpstr>
    </vt:vector>
  </TitlesOfParts>
  <Company/>
  <LinksUpToDate>false</LinksUpToDate>
  <CharactersWithSpaces>51820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Arts Institute will charge a standard fee of £3,000 per year for all undergraduate courses</dc:title>
  <dc:creator>Jon Renyard</dc:creator>
  <cp:lastModifiedBy>Pauline Smith</cp:lastModifiedBy>
  <cp:revision>5</cp:revision>
  <cp:lastPrinted>2016-10-03T10:47:00Z</cp:lastPrinted>
  <dcterms:created xsi:type="dcterms:W3CDTF">2016-06-16T12:47:00Z</dcterms:created>
  <dcterms:modified xsi:type="dcterms:W3CDTF">2016-10-03T10:47:00Z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0x010100A91EA4AC41506D41824A8CD8B7B3FD3C</vt:lpwstr>
  </property>
</Properties>
</file>